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283" w:type="dxa"/>
        <w:tblLayout w:type="fixed"/>
        <w:tblLook w:val="04A0" w:firstRow="1" w:lastRow="0" w:firstColumn="1" w:lastColumn="0" w:noHBand="0" w:noVBand="1"/>
      </w:tblPr>
      <w:tblGrid>
        <w:gridCol w:w="5211"/>
        <w:gridCol w:w="4536"/>
        <w:gridCol w:w="4536"/>
      </w:tblGrid>
      <w:tr w:rsidR="00523D82" w:rsidRPr="00142174" w14:paraId="5208EE15" w14:textId="77777777" w:rsidTr="007E1D85">
        <w:tc>
          <w:tcPr>
            <w:tcW w:w="5211" w:type="dxa"/>
            <w:hideMark/>
          </w:tcPr>
          <w:p w14:paraId="1C23CD6C" w14:textId="77777777" w:rsidR="007E1D85" w:rsidRPr="001915C0" w:rsidRDefault="007E1D85" w:rsidP="00C566D6">
            <w:pPr>
              <w:widowControl w:val="0"/>
              <w:spacing w:after="0" w:line="240" w:lineRule="auto"/>
              <w:rPr>
                <w:rFonts w:ascii="Times New Roman" w:eastAsia="Batang" w:hAnsi="Times New Roman"/>
                <w:snapToGrid w:val="0"/>
                <w:sz w:val="28"/>
                <w:szCs w:val="28"/>
                <w:lang w:eastAsia="ru-RU"/>
              </w:rPr>
            </w:pPr>
          </w:p>
        </w:tc>
        <w:tc>
          <w:tcPr>
            <w:tcW w:w="4536" w:type="dxa"/>
            <w:hideMark/>
          </w:tcPr>
          <w:p w14:paraId="248C6F6B" w14:textId="77777777" w:rsidR="00A55703" w:rsidRPr="00142174" w:rsidRDefault="00A55703" w:rsidP="00A55703">
            <w:pPr>
              <w:widowControl w:val="0"/>
              <w:spacing w:after="0" w:line="240" w:lineRule="auto"/>
              <w:rPr>
                <w:rFonts w:ascii="Times New Roman" w:eastAsia="Times New Roman" w:hAnsi="Times New Roman"/>
                <w:b/>
                <w:snapToGrid w:val="0"/>
                <w:sz w:val="28"/>
                <w:szCs w:val="28"/>
                <w:lang w:eastAsia="ru-RU"/>
              </w:rPr>
            </w:pPr>
            <w:r w:rsidRPr="00142174">
              <w:rPr>
                <w:rFonts w:ascii="Times New Roman" w:eastAsia="Times New Roman" w:hAnsi="Times New Roman"/>
                <w:b/>
                <w:snapToGrid w:val="0"/>
                <w:sz w:val="28"/>
                <w:szCs w:val="28"/>
                <w:lang w:eastAsia="ru-RU"/>
              </w:rPr>
              <w:t>УТВЕРЖДЕНА</w:t>
            </w:r>
          </w:p>
          <w:p w14:paraId="3A9B24C7" w14:textId="77777777" w:rsidR="00A55703" w:rsidRPr="00142174" w:rsidRDefault="00A55703" w:rsidP="00A55703">
            <w:pPr>
              <w:widowControl w:val="0"/>
              <w:spacing w:after="0" w:line="240" w:lineRule="auto"/>
              <w:rPr>
                <w:rFonts w:ascii="Times New Roman" w:eastAsia="Times New Roman" w:hAnsi="Times New Roman"/>
                <w:bCs/>
                <w:snapToGrid w:val="0"/>
                <w:sz w:val="28"/>
                <w:szCs w:val="28"/>
                <w:lang w:eastAsia="ru-RU"/>
              </w:rPr>
            </w:pPr>
            <w:r w:rsidRPr="00142174">
              <w:rPr>
                <w:rFonts w:ascii="Times New Roman" w:eastAsia="Times New Roman" w:hAnsi="Times New Roman"/>
                <w:bCs/>
                <w:snapToGrid w:val="0"/>
                <w:sz w:val="28"/>
                <w:szCs w:val="28"/>
                <w:lang w:eastAsia="ru-RU"/>
              </w:rPr>
              <w:t xml:space="preserve">Приказом Председателя </w:t>
            </w:r>
          </w:p>
          <w:p w14:paraId="6CDEB604" w14:textId="77777777" w:rsidR="00A55703" w:rsidRPr="00142174" w:rsidRDefault="00A55703" w:rsidP="00A55703">
            <w:pPr>
              <w:widowControl w:val="0"/>
              <w:spacing w:after="0" w:line="240" w:lineRule="auto"/>
              <w:rPr>
                <w:rFonts w:ascii="Times New Roman" w:eastAsia="Times New Roman" w:hAnsi="Times New Roman"/>
                <w:bCs/>
                <w:snapToGrid w:val="0"/>
                <w:sz w:val="28"/>
                <w:szCs w:val="28"/>
                <w:lang w:eastAsia="ru-RU"/>
              </w:rPr>
            </w:pPr>
            <w:r w:rsidRPr="00142174">
              <w:rPr>
                <w:rFonts w:ascii="Times New Roman" w:eastAsia="Times New Roman" w:hAnsi="Times New Roman"/>
                <w:bCs/>
                <w:snapToGrid w:val="0"/>
                <w:sz w:val="28"/>
                <w:szCs w:val="28"/>
                <w:lang w:eastAsia="ru-RU"/>
              </w:rPr>
              <w:t>РГУ «Комитет медицинского и фармацевтического контроля</w:t>
            </w:r>
          </w:p>
          <w:p w14:paraId="36F99B7C" w14:textId="77777777" w:rsidR="00A55703" w:rsidRPr="00142174" w:rsidRDefault="00A55703" w:rsidP="00A55703">
            <w:pPr>
              <w:widowControl w:val="0"/>
              <w:spacing w:after="0" w:line="240" w:lineRule="auto"/>
              <w:rPr>
                <w:rFonts w:ascii="Times New Roman" w:eastAsia="Times New Roman" w:hAnsi="Times New Roman"/>
                <w:bCs/>
                <w:snapToGrid w:val="0"/>
                <w:sz w:val="28"/>
                <w:szCs w:val="28"/>
                <w:lang w:eastAsia="ru-RU"/>
              </w:rPr>
            </w:pPr>
            <w:r w:rsidRPr="00142174">
              <w:rPr>
                <w:rFonts w:ascii="Times New Roman" w:eastAsia="Times New Roman" w:hAnsi="Times New Roman"/>
                <w:bCs/>
                <w:snapToGrid w:val="0"/>
                <w:sz w:val="28"/>
                <w:szCs w:val="28"/>
                <w:lang w:eastAsia="ru-RU"/>
              </w:rPr>
              <w:t xml:space="preserve">Министерства здравоохранения </w:t>
            </w:r>
          </w:p>
          <w:p w14:paraId="20CEAA68" w14:textId="77777777" w:rsidR="00A55703" w:rsidRPr="00142174" w:rsidRDefault="00A55703" w:rsidP="00A55703">
            <w:pPr>
              <w:widowControl w:val="0"/>
              <w:spacing w:after="0" w:line="240" w:lineRule="auto"/>
              <w:rPr>
                <w:rFonts w:ascii="Times New Roman" w:eastAsia="Times New Roman" w:hAnsi="Times New Roman"/>
                <w:bCs/>
                <w:snapToGrid w:val="0"/>
                <w:sz w:val="28"/>
                <w:szCs w:val="28"/>
                <w:lang w:eastAsia="ru-RU"/>
              </w:rPr>
            </w:pPr>
            <w:r w:rsidRPr="00142174">
              <w:rPr>
                <w:rFonts w:ascii="Times New Roman" w:eastAsia="Times New Roman" w:hAnsi="Times New Roman"/>
                <w:bCs/>
                <w:snapToGrid w:val="0"/>
                <w:sz w:val="28"/>
                <w:szCs w:val="28"/>
                <w:lang w:eastAsia="ru-RU"/>
              </w:rPr>
              <w:t>Республики Казахстан»</w:t>
            </w:r>
          </w:p>
          <w:p w14:paraId="336C20C3" w14:textId="32AA555D" w:rsidR="00A55703" w:rsidRPr="00142174" w:rsidRDefault="00A55703" w:rsidP="00A55703">
            <w:pPr>
              <w:widowControl w:val="0"/>
              <w:spacing w:after="0" w:line="240" w:lineRule="auto"/>
              <w:rPr>
                <w:rFonts w:ascii="Times New Roman" w:eastAsia="Times New Roman" w:hAnsi="Times New Roman"/>
                <w:bCs/>
                <w:snapToGrid w:val="0"/>
                <w:sz w:val="28"/>
                <w:szCs w:val="28"/>
                <w:lang w:eastAsia="ru-RU"/>
              </w:rPr>
            </w:pPr>
            <w:r w:rsidRPr="00142174">
              <w:rPr>
                <w:rFonts w:ascii="Times New Roman" w:eastAsia="Times New Roman" w:hAnsi="Times New Roman"/>
                <w:bCs/>
                <w:snapToGrid w:val="0"/>
                <w:sz w:val="28"/>
                <w:szCs w:val="28"/>
                <w:lang w:eastAsia="ru-RU"/>
              </w:rPr>
              <w:t>от «</w:t>
            </w:r>
            <w:r w:rsidR="00931BAC">
              <w:rPr>
                <w:rFonts w:ascii="Times New Roman" w:eastAsia="Times New Roman" w:hAnsi="Times New Roman"/>
                <w:bCs/>
                <w:snapToGrid w:val="0"/>
                <w:sz w:val="28"/>
                <w:szCs w:val="28"/>
                <w:lang w:val="en-US" w:eastAsia="ru-RU"/>
              </w:rPr>
              <w:t>19</w:t>
            </w:r>
            <w:r w:rsidRPr="00142174">
              <w:rPr>
                <w:rFonts w:ascii="Times New Roman" w:eastAsia="Times New Roman" w:hAnsi="Times New Roman"/>
                <w:bCs/>
                <w:snapToGrid w:val="0"/>
                <w:sz w:val="28"/>
                <w:szCs w:val="28"/>
                <w:lang w:eastAsia="ru-RU"/>
              </w:rPr>
              <w:t>»</w:t>
            </w:r>
            <w:r w:rsidR="00931BAC">
              <w:rPr>
                <w:rFonts w:ascii="Times New Roman" w:eastAsia="Times New Roman" w:hAnsi="Times New Roman"/>
                <w:bCs/>
                <w:snapToGrid w:val="0"/>
                <w:sz w:val="28"/>
                <w:szCs w:val="28"/>
                <w:lang w:val="en-US" w:eastAsia="ru-RU"/>
              </w:rPr>
              <w:t xml:space="preserve">  09   </w:t>
            </w:r>
            <w:r w:rsidRPr="00142174">
              <w:rPr>
                <w:rFonts w:ascii="Times New Roman" w:eastAsia="Times New Roman" w:hAnsi="Times New Roman"/>
                <w:bCs/>
                <w:snapToGrid w:val="0"/>
                <w:sz w:val="28"/>
                <w:szCs w:val="28"/>
                <w:lang w:eastAsia="ru-RU"/>
              </w:rPr>
              <w:t>20</w:t>
            </w:r>
            <w:r w:rsidR="00931BAC">
              <w:rPr>
                <w:rFonts w:ascii="Times New Roman" w:eastAsia="Times New Roman" w:hAnsi="Times New Roman"/>
                <w:bCs/>
                <w:snapToGrid w:val="0"/>
                <w:sz w:val="28"/>
                <w:szCs w:val="28"/>
                <w:lang w:val="en-US" w:eastAsia="ru-RU"/>
              </w:rPr>
              <w:t xml:space="preserve">22 </w:t>
            </w:r>
            <w:r w:rsidRPr="00142174">
              <w:rPr>
                <w:rFonts w:ascii="Times New Roman" w:eastAsia="Times New Roman" w:hAnsi="Times New Roman"/>
                <w:bCs/>
                <w:snapToGrid w:val="0"/>
                <w:sz w:val="28"/>
                <w:szCs w:val="28"/>
                <w:lang w:eastAsia="ru-RU"/>
              </w:rPr>
              <w:t>г.</w:t>
            </w:r>
          </w:p>
          <w:p w14:paraId="5631AF88" w14:textId="78EBD7DC" w:rsidR="00523D82" w:rsidRPr="00931BAC" w:rsidRDefault="00A55703" w:rsidP="00A55703">
            <w:pPr>
              <w:widowControl w:val="0"/>
              <w:spacing w:after="0" w:line="240" w:lineRule="auto"/>
              <w:rPr>
                <w:rFonts w:ascii="Times New Roman" w:eastAsia="Batang" w:hAnsi="Times New Roman"/>
                <w:snapToGrid w:val="0"/>
                <w:sz w:val="28"/>
                <w:szCs w:val="28"/>
                <w:lang w:val="en-US" w:eastAsia="ru-RU"/>
              </w:rPr>
            </w:pPr>
            <w:r w:rsidRPr="00142174">
              <w:rPr>
                <w:rFonts w:ascii="Times New Roman" w:eastAsia="Times New Roman" w:hAnsi="Times New Roman"/>
                <w:bCs/>
                <w:snapToGrid w:val="0"/>
                <w:sz w:val="28"/>
                <w:szCs w:val="28"/>
                <w:lang w:eastAsia="ru-RU"/>
              </w:rPr>
              <w:t>№</w:t>
            </w:r>
            <w:r w:rsidR="00931BAC">
              <w:rPr>
                <w:rFonts w:ascii="Times New Roman" w:eastAsia="Times New Roman" w:hAnsi="Times New Roman"/>
                <w:bCs/>
                <w:snapToGrid w:val="0"/>
                <w:sz w:val="28"/>
                <w:szCs w:val="28"/>
                <w:lang w:val="en-US" w:eastAsia="ru-RU"/>
              </w:rPr>
              <w:t>N056279</w:t>
            </w:r>
          </w:p>
        </w:tc>
        <w:tc>
          <w:tcPr>
            <w:tcW w:w="4536" w:type="dxa"/>
          </w:tcPr>
          <w:p w14:paraId="4B27D450" w14:textId="77777777" w:rsidR="00523D82" w:rsidRPr="00142174" w:rsidRDefault="00D46B0B" w:rsidP="00C566D6">
            <w:pPr>
              <w:widowControl w:val="0"/>
              <w:spacing w:after="0" w:line="240" w:lineRule="auto"/>
              <w:jc w:val="center"/>
              <w:rPr>
                <w:rFonts w:ascii="Times New Roman" w:eastAsia="Times New Roman" w:hAnsi="Times New Roman"/>
                <w:b/>
                <w:snapToGrid w:val="0"/>
                <w:sz w:val="28"/>
                <w:szCs w:val="28"/>
                <w:lang w:eastAsia="ru-RU"/>
              </w:rPr>
            </w:pPr>
            <w:r w:rsidRPr="00142174">
              <w:rPr>
                <w:rFonts w:ascii="Times New Roman" w:eastAsia="Times New Roman" w:hAnsi="Times New Roman"/>
                <w:b/>
                <w:snapToGrid w:val="0"/>
                <w:sz w:val="28"/>
                <w:szCs w:val="28"/>
                <w:lang w:eastAsia="ru-RU"/>
              </w:rPr>
              <w:t xml:space="preserve"> </w:t>
            </w:r>
          </w:p>
        </w:tc>
      </w:tr>
      <w:tr w:rsidR="003662F1" w:rsidRPr="00142174" w14:paraId="6427DB41" w14:textId="77777777" w:rsidTr="003662F1">
        <w:trPr>
          <w:trHeight w:val="80"/>
        </w:trPr>
        <w:tc>
          <w:tcPr>
            <w:tcW w:w="14283" w:type="dxa"/>
            <w:gridSpan w:val="3"/>
          </w:tcPr>
          <w:p w14:paraId="3BA2807C" w14:textId="77777777" w:rsidR="003662F1" w:rsidRPr="00142174" w:rsidRDefault="003662F1" w:rsidP="00736B6C">
            <w:pPr>
              <w:widowControl w:val="0"/>
              <w:spacing w:after="0" w:line="240" w:lineRule="auto"/>
              <w:rPr>
                <w:rFonts w:ascii="Times New Roman" w:eastAsia="Batang" w:hAnsi="Times New Roman"/>
                <w:sz w:val="28"/>
                <w:szCs w:val="28"/>
                <w:lang w:eastAsia="ru-RU"/>
              </w:rPr>
            </w:pPr>
          </w:p>
        </w:tc>
      </w:tr>
    </w:tbl>
    <w:p w14:paraId="68132E05" w14:textId="77777777" w:rsidR="00D76048" w:rsidRPr="00142174" w:rsidRDefault="00D76048" w:rsidP="00A964BF">
      <w:pPr>
        <w:autoSpaceDE w:val="0"/>
        <w:autoSpaceDN w:val="0"/>
        <w:spacing w:after="0" w:line="240" w:lineRule="auto"/>
        <w:jc w:val="center"/>
        <w:rPr>
          <w:rFonts w:ascii="Times New Roman" w:eastAsia="Times New Roman" w:hAnsi="Times New Roman"/>
          <w:b/>
          <w:sz w:val="28"/>
          <w:szCs w:val="28"/>
          <w:lang w:eastAsia="ru-RU"/>
        </w:rPr>
      </w:pPr>
      <w:r w:rsidRPr="00142174">
        <w:rPr>
          <w:rFonts w:ascii="Times New Roman" w:eastAsia="Times New Roman" w:hAnsi="Times New Roman"/>
          <w:b/>
          <w:sz w:val="28"/>
          <w:szCs w:val="28"/>
          <w:lang w:eastAsia="ru-RU"/>
        </w:rPr>
        <w:t>Инструкция по медицинскому применению</w:t>
      </w:r>
    </w:p>
    <w:p w14:paraId="42D954C0" w14:textId="77777777" w:rsidR="00D76048" w:rsidRPr="00142174" w:rsidRDefault="00D76048" w:rsidP="00A964BF">
      <w:pPr>
        <w:autoSpaceDE w:val="0"/>
        <w:autoSpaceDN w:val="0"/>
        <w:spacing w:after="0" w:line="240" w:lineRule="auto"/>
        <w:jc w:val="center"/>
        <w:rPr>
          <w:rFonts w:ascii="Times New Roman" w:eastAsia="Times New Roman" w:hAnsi="Times New Roman"/>
          <w:b/>
          <w:sz w:val="28"/>
          <w:szCs w:val="28"/>
          <w:lang w:eastAsia="ru-RU"/>
        </w:rPr>
      </w:pPr>
      <w:r w:rsidRPr="00142174">
        <w:rPr>
          <w:rFonts w:ascii="Times New Roman" w:eastAsia="Times New Roman" w:hAnsi="Times New Roman"/>
          <w:b/>
          <w:sz w:val="28"/>
          <w:szCs w:val="28"/>
          <w:lang w:eastAsia="ru-RU"/>
        </w:rPr>
        <w:t xml:space="preserve">лекарственного </w:t>
      </w:r>
      <w:r w:rsidR="007D0E84" w:rsidRPr="00142174">
        <w:rPr>
          <w:rFonts w:ascii="Times New Roman" w:eastAsia="Times New Roman" w:hAnsi="Times New Roman"/>
          <w:b/>
          <w:sz w:val="28"/>
          <w:szCs w:val="28"/>
          <w:lang w:eastAsia="ru-RU"/>
        </w:rPr>
        <w:t>препарата</w:t>
      </w:r>
      <w:r w:rsidR="00AE7922" w:rsidRPr="00142174">
        <w:rPr>
          <w:rFonts w:ascii="Times New Roman" w:eastAsia="Times New Roman" w:hAnsi="Times New Roman"/>
          <w:b/>
          <w:sz w:val="28"/>
          <w:szCs w:val="28"/>
          <w:lang w:eastAsia="ru-RU"/>
        </w:rPr>
        <w:t xml:space="preserve"> (</w:t>
      </w:r>
      <w:r w:rsidR="002C1660" w:rsidRPr="00142174">
        <w:rPr>
          <w:rFonts w:ascii="Times New Roman" w:eastAsia="Times New Roman" w:hAnsi="Times New Roman"/>
          <w:b/>
          <w:sz w:val="28"/>
          <w:szCs w:val="28"/>
          <w:lang w:eastAsia="ru-RU"/>
        </w:rPr>
        <w:t>Л</w:t>
      </w:r>
      <w:r w:rsidR="00AE7922" w:rsidRPr="00142174">
        <w:rPr>
          <w:rFonts w:ascii="Times New Roman" w:eastAsia="Times New Roman" w:hAnsi="Times New Roman"/>
          <w:b/>
          <w:sz w:val="28"/>
          <w:szCs w:val="28"/>
          <w:lang w:eastAsia="ru-RU"/>
        </w:rPr>
        <w:t>исток-вкладыш)</w:t>
      </w:r>
    </w:p>
    <w:p w14:paraId="269528E9" w14:textId="77777777" w:rsidR="002C76D7" w:rsidRPr="00142174" w:rsidRDefault="002C76D7" w:rsidP="00C566D6">
      <w:pPr>
        <w:autoSpaceDE w:val="0"/>
        <w:autoSpaceDN w:val="0"/>
        <w:spacing w:after="0" w:line="240" w:lineRule="auto"/>
        <w:jc w:val="center"/>
        <w:rPr>
          <w:rFonts w:ascii="Times New Roman" w:eastAsia="Times New Roman" w:hAnsi="Times New Roman"/>
          <w:b/>
          <w:sz w:val="28"/>
          <w:szCs w:val="28"/>
          <w:lang w:eastAsia="ru-RU"/>
        </w:rPr>
      </w:pPr>
    </w:p>
    <w:p w14:paraId="434F4058" w14:textId="77777777" w:rsidR="009A1F67" w:rsidRPr="00142174" w:rsidRDefault="009A1F67" w:rsidP="009A1F67">
      <w:pPr>
        <w:widowControl w:val="0"/>
        <w:spacing w:after="0" w:line="240" w:lineRule="auto"/>
        <w:ind w:firstLine="540"/>
        <w:jc w:val="both"/>
        <w:rPr>
          <w:rFonts w:ascii="Times New Roman" w:eastAsia="Times New Roman" w:hAnsi="Times New Roman"/>
          <w:sz w:val="24"/>
          <w:szCs w:val="24"/>
          <w:lang w:eastAsia="ru-RU"/>
        </w:rPr>
      </w:pPr>
      <w:r w:rsidRPr="00142174">
        <w:rPr>
          <w:rFonts w:ascii="Times New Roman" w:eastAsia="Times New Roman" w:hAnsi="Times New Roman"/>
          <w:sz w:val="24"/>
          <w:szCs w:val="24"/>
          <w:lang w:eastAsia="ru-RU"/>
        </w:rPr>
        <w:t>▼Лекарственный препарат подлежит дополнительному мониторингу, который способствует быстрому выявлению новых сведений о безопасности. Это позволит в короткий срок выявить новую информацию о безопасности. Обращаемся к работникам системы здравоохранения с просьбой сообщать о любых подозреваемых нежелательных реакциях.</w:t>
      </w:r>
    </w:p>
    <w:p w14:paraId="526457AB" w14:textId="77777777" w:rsidR="009A1F67" w:rsidRPr="00142174" w:rsidRDefault="009A1F67" w:rsidP="00844CE8">
      <w:pPr>
        <w:autoSpaceDE w:val="0"/>
        <w:autoSpaceDN w:val="0"/>
        <w:spacing w:after="0" w:line="240" w:lineRule="auto"/>
        <w:jc w:val="both"/>
        <w:rPr>
          <w:rFonts w:ascii="Times New Roman" w:eastAsia="Times New Roman" w:hAnsi="Times New Roman"/>
          <w:b/>
          <w:sz w:val="28"/>
          <w:szCs w:val="28"/>
          <w:lang w:eastAsia="ru-RU"/>
        </w:rPr>
      </w:pPr>
    </w:p>
    <w:p w14:paraId="6E8423F1" w14:textId="77777777" w:rsidR="002C76D7" w:rsidRPr="00142174" w:rsidRDefault="00D76048" w:rsidP="00844CE8">
      <w:pPr>
        <w:autoSpaceDE w:val="0"/>
        <w:autoSpaceDN w:val="0"/>
        <w:spacing w:after="0" w:line="240" w:lineRule="auto"/>
        <w:jc w:val="both"/>
        <w:rPr>
          <w:rFonts w:ascii="Times New Roman" w:eastAsia="Times New Roman" w:hAnsi="Times New Roman"/>
          <w:b/>
          <w:sz w:val="28"/>
          <w:szCs w:val="28"/>
          <w:lang w:eastAsia="ru-RU"/>
        </w:rPr>
      </w:pPr>
      <w:r w:rsidRPr="00142174">
        <w:rPr>
          <w:rFonts w:ascii="Times New Roman" w:eastAsia="Times New Roman" w:hAnsi="Times New Roman"/>
          <w:b/>
          <w:sz w:val="28"/>
          <w:szCs w:val="28"/>
          <w:lang w:eastAsia="ru-RU"/>
        </w:rPr>
        <w:t xml:space="preserve">Торговое </w:t>
      </w:r>
      <w:r w:rsidR="00E55D6C" w:rsidRPr="00142174">
        <w:rPr>
          <w:rFonts w:ascii="Times New Roman" w:eastAsia="Times New Roman" w:hAnsi="Times New Roman"/>
          <w:b/>
          <w:sz w:val="28"/>
          <w:szCs w:val="28"/>
          <w:lang w:eastAsia="ru-RU"/>
        </w:rPr>
        <w:t>наименование</w:t>
      </w:r>
      <w:r w:rsidR="00AE7922" w:rsidRPr="00142174">
        <w:rPr>
          <w:rFonts w:ascii="Times New Roman" w:eastAsia="Times New Roman" w:hAnsi="Times New Roman"/>
          <w:b/>
          <w:sz w:val="28"/>
          <w:szCs w:val="28"/>
          <w:lang w:eastAsia="ru-RU"/>
        </w:rPr>
        <w:t xml:space="preserve"> </w:t>
      </w:r>
    </w:p>
    <w:p w14:paraId="5E63D92C" w14:textId="77777777" w:rsidR="00A964BF" w:rsidRPr="00142174" w:rsidRDefault="00012F5D" w:rsidP="00844CE8">
      <w:pPr>
        <w:autoSpaceDE w:val="0"/>
        <w:autoSpaceDN w:val="0"/>
        <w:spacing w:after="0" w:line="240" w:lineRule="auto"/>
        <w:jc w:val="both"/>
        <w:rPr>
          <w:rFonts w:ascii="Times New Roman" w:eastAsia="Times New Roman" w:hAnsi="Times New Roman"/>
          <w:bCs/>
          <w:sz w:val="28"/>
          <w:szCs w:val="28"/>
          <w:lang w:eastAsia="ru-RU"/>
        </w:rPr>
      </w:pPr>
      <w:r w:rsidRPr="00142174">
        <w:rPr>
          <w:rFonts w:ascii="Times New Roman" w:eastAsia="Times New Roman" w:hAnsi="Times New Roman"/>
          <w:bCs/>
          <w:sz w:val="28"/>
          <w:szCs w:val="28"/>
          <w:lang w:eastAsia="ru-RU"/>
        </w:rPr>
        <w:t>Ривамус</w:t>
      </w:r>
    </w:p>
    <w:p w14:paraId="378F5A4E" w14:textId="77777777" w:rsidR="002C76D7" w:rsidRPr="00142174" w:rsidRDefault="002C76D7" w:rsidP="00844CE8">
      <w:pPr>
        <w:autoSpaceDE w:val="0"/>
        <w:autoSpaceDN w:val="0"/>
        <w:spacing w:after="0" w:line="240" w:lineRule="auto"/>
        <w:jc w:val="both"/>
        <w:rPr>
          <w:rFonts w:ascii="Times New Roman" w:eastAsia="Times New Roman" w:hAnsi="Times New Roman"/>
          <w:bCs/>
          <w:sz w:val="28"/>
          <w:szCs w:val="28"/>
          <w:lang w:eastAsia="ru-RU"/>
        </w:rPr>
      </w:pPr>
    </w:p>
    <w:p w14:paraId="11883CB4" w14:textId="77777777" w:rsidR="002C76D7" w:rsidRPr="00142174" w:rsidRDefault="00AE7922" w:rsidP="00844CE8">
      <w:pPr>
        <w:autoSpaceDE w:val="0"/>
        <w:autoSpaceDN w:val="0"/>
        <w:spacing w:after="0" w:line="240" w:lineRule="auto"/>
        <w:jc w:val="both"/>
        <w:rPr>
          <w:rFonts w:ascii="Times New Roman" w:eastAsia="Times New Roman" w:hAnsi="Times New Roman"/>
          <w:b/>
          <w:sz w:val="28"/>
          <w:szCs w:val="28"/>
          <w:lang w:eastAsia="ru-RU"/>
        </w:rPr>
      </w:pPr>
      <w:r w:rsidRPr="00142174">
        <w:rPr>
          <w:rFonts w:ascii="Times New Roman" w:eastAsia="Times New Roman" w:hAnsi="Times New Roman"/>
          <w:b/>
          <w:sz w:val="28"/>
          <w:szCs w:val="28"/>
          <w:lang w:eastAsia="ru-RU"/>
        </w:rPr>
        <w:t>Международное непатентованное название</w:t>
      </w:r>
    </w:p>
    <w:p w14:paraId="328D7B1E" w14:textId="77777777" w:rsidR="00A964BF" w:rsidRPr="00142174" w:rsidRDefault="00012F5D" w:rsidP="00844CE8">
      <w:pPr>
        <w:autoSpaceDE w:val="0"/>
        <w:autoSpaceDN w:val="0"/>
        <w:spacing w:after="0" w:line="240" w:lineRule="auto"/>
        <w:jc w:val="both"/>
        <w:rPr>
          <w:rFonts w:ascii="Times New Roman" w:eastAsia="Times New Roman" w:hAnsi="Times New Roman"/>
          <w:sz w:val="28"/>
          <w:szCs w:val="28"/>
          <w:lang w:eastAsia="ru-RU"/>
        </w:rPr>
      </w:pPr>
      <w:r w:rsidRPr="00142174">
        <w:rPr>
          <w:rFonts w:ascii="Times New Roman" w:eastAsia="Times New Roman" w:hAnsi="Times New Roman"/>
          <w:sz w:val="28"/>
          <w:szCs w:val="28"/>
          <w:lang w:eastAsia="ru-RU"/>
        </w:rPr>
        <w:t>Ривароксабан</w:t>
      </w:r>
    </w:p>
    <w:p w14:paraId="78B8EA70" w14:textId="77777777" w:rsidR="002C76D7" w:rsidRPr="00142174" w:rsidRDefault="002C76D7" w:rsidP="00844CE8">
      <w:pPr>
        <w:autoSpaceDE w:val="0"/>
        <w:autoSpaceDN w:val="0"/>
        <w:spacing w:after="0" w:line="240" w:lineRule="auto"/>
        <w:jc w:val="both"/>
        <w:rPr>
          <w:rFonts w:ascii="Times New Roman" w:eastAsia="Times New Roman" w:hAnsi="Times New Roman"/>
          <w:b/>
          <w:sz w:val="28"/>
          <w:szCs w:val="28"/>
          <w:lang w:eastAsia="ru-RU"/>
        </w:rPr>
      </w:pPr>
    </w:p>
    <w:p w14:paraId="6906C1E5" w14:textId="77777777" w:rsidR="00D76048" w:rsidRPr="00142174" w:rsidRDefault="002C76D7" w:rsidP="00844CE8">
      <w:pPr>
        <w:autoSpaceDE w:val="0"/>
        <w:autoSpaceDN w:val="0"/>
        <w:spacing w:after="0" w:line="240" w:lineRule="auto"/>
        <w:jc w:val="both"/>
        <w:rPr>
          <w:rFonts w:ascii="Times New Roman" w:eastAsia="Times New Roman" w:hAnsi="Times New Roman"/>
          <w:b/>
          <w:sz w:val="28"/>
          <w:szCs w:val="28"/>
          <w:lang w:eastAsia="ru-RU"/>
        </w:rPr>
      </w:pPr>
      <w:r w:rsidRPr="00142174">
        <w:rPr>
          <w:rFonts w:ascii="Times New Roman" w:eastAsia="Times New Roman" w:hAnsi="Times New Roman"/>
          <w:b/>
          <w:sz w:val="28"/>
          <w:szCs w:val="28"/>
          <w:lang w:eastAsia="ru-RU"/>
        </w:rPr>
        <w:t xml:space="preserve">Лекарственная форма, </w:t>
      </w:r>
      <w:r w:rsidR="00AE7922" w:rsidRPr="00142174">
        <w:rPr>
          <w:rFonts w:ascii="Times New Roman" w:eastAsia="Times New Roman" w:hAnsi="Times New Roman"/>
          <w:b/>
          <w:sz w:val="28"/>
          <w:szCs w:val="28"/>
          <w:lang w:eastAsia="ru-RU"/>
        </w:rPr>
        <w:t xml:space="preserve">дозировка  </w:t>
      </w:r>
    </w:p>
    <w:p w14:paraId="43496E18" w14:textId="77777777" w:rsidR="00A964BF" w:rsidRPr="00142174" w:rsidRDefault="00A964BF" w:rsidP="00844CE8">
      <w:pPr>
        <w:autoSpaceDE w:val="0"/>
        <w:autoSpaceDN w:val="0"/>
        <w:spacing w:after="0" w:line="240" w:lineRule="auto"/>
        <w:jc w:val="both"/>
        <w:rPr>
          <w:rFonts w:ascii="Times New Roman" w:eastAsia="Times New Roman" w:hAnsi="Times New Roman"/>
          <w:bCs/>
          <w:sz w:val="28"/>
          <w:szCs w:val="28"/>
          <w:lang w:eastAsia="ru-RU"/>
        </w:rPr>
      </w:pPr>
      <w:r w:rsidRPr="00142174">
        <w:rPr>
          <w:rFonts w:ascii="Times New Roman" w:eastAsia="Times New Roman" w:hAnsi="Times New Roman"/>
          <w:bCs/>
          <w:sz w:val="28"/>
          <w:szCs w:val="28"/>
          <w:lang w:eastAsia="ru-RU"/>
        </w:rPr>
        <w:t>Таблетки, покрытые пленочной оболочкой</w:t>
      </w:r>
      <w:r w:rsidR="00E22516" w:rsidRPr="00142174">
        <w:rPr>
          <w:rFonts w:ascii="Times New Roman" w:eastAsia="Times New Roman" w:hAnsi="Times New Roman"/>
          <w:bCs/>
          <w:sz w:val="28"/>
          <w:szCs w:val="28"/>
          <w:lang w:eastAsia="ru-RU"/>
        </w:rPr>
        <w:t>,</w:t>
      </w:r>
      <w:r w:rsidR="00012F5D" w:rsidRPr="00142174">
        <w:rPr>
          <w:rFonts w:ascii="Times New Roman" w:eastAsia="Times New Roman" w:hAnsi="Times New Roman"/>
          <w:bCs/>
          <w:sz w:val="28"/>
          <w:szCs w:val="28"/>
          <w:lang w:eastAsia="ru-RU"/>
        </w:rPr>
        <w:t xml:space="preserve"> </w:t>
      </w:r>
      <w:r w:rsidR="00274AE5" w:rsidRPr="00142174">
        <w:rPr>
          <w:rFonts w:ascii="Times New Roman" w:eastAsia="Times New Roman" w:hAnsi="Times New Roman"/>
          <w:bCs/>
          <w:sz w:val="28"/>
          <w:szCs w:val="28"/>
          <w:lang w:eastAsia="ru-RU"/>
        </w:rPr>
        <w:t>20 мг</w:t>
      </w:r>
    </w:p>
    <w:p w14:paraId="73116AE1" w14:textId="77777777" w:rsidR="00B01011" w:rsidRPr="00142174" w:rsidRDefault="00B01011" w:rsidP="00844CE8">
      <w:pPr>
        <w:autoSpaceDE w:val="0"/>
        <w:autoSpaceDN w:val="0"/>
        <w:spacing w:after="0" w:line="240" w:lineRule="auto"/>
        <w:jc w:val="both"/>
        <w:rPr>
          <w:rFonts w:ascii="Times New Roman" w:eastAsia="Times New Roman" w:hAnsi="Times New Roman"/>
          <w:sz w:val="28"/>
          <w:szCs w:val="28"/>
          <w:lang w:eastAsia="ru-RU"/>
        </w:rPr>
      </w:pPr>
    </w:p>
    <w:p w14:paraId="7E3E239C" w14:textId="77777777" w:rsidR="002C1660" w:rsidRPr="00142174" w:rsidRDefault="00AE7922" w:rsidP="00844CE8">
      <w:pPr>
        <w:widowControl w:val="0"/>
        <w:autoSpaceDE w:val="0"/>
        <w:autoSpaceDN w:val="0"/>
        <w:spacing w:after="0" w:line="240" w:lineRule="auto"/>
        <w:jc w:val="both"/>
        <w:rPr>
          <w:rFonts w:ascii="Times New Roman" w:eastAsia="Times New Roman" w:hAnsi="Times New Roman"/>
          <w:bCs/>
          <w:snapToGrid w:val="0"/>
          <w:sz w:val="28"/>
          <w:szCs w:val="28"/>
          <w:lang w:eastAsia="ru-RU"/>
        </w:rPr>
      </w:pPr>
      <w:bookmarkStart w:id="0" w:name="OCRUncertain022"/>
      <w:r w:rsidRPr="00142174">
        <w:rPr>
          <w:rFonts w:ascii="Times New Roman" w:eastAsia="Times New Roman" w:hAnsi="Times New Roman"/>
          <w:b/>
          <w:bCs/>
          <w:snapToGrid w:val="0"/>
          <w:sz w:val="28"/>
          <w:szCs w:val="28"/>
          <w:lang w:eastAsia="ru-RU"/>
        </w:rPr>
        <w:t>Фармакотерапевтическая</w:t>
      </w:r>
      <w:bookmarkEnd w:id="0"/>
      <w:r w:rsidRPr="00142174">
        <w:rPr>
          <w:rFonts w:ascii="Times New Roman" w:eastAsia="Times New Roman" w:hAnsi="Times New Roman"/>
          <w:b/>
          <w:bCs/>
          <w:snapToGrid w:val="0"/>
          <w:sz w:val="28"/>
          <w:szCs w:val="28"/>
          <w:lang w:eastAsia="ru-RU"/>
        </w:rPr>
        <w:t xml:space="preserve"> группа</w:t>
      </w:r>
      <w:r w:rsidR="002C1660" w:rsidRPr="00142174">
        <w:rPr>
          <w:rFonts w:ascii="Times New Roman" w:eastAsia="Times New Roman" w:hAnsi="Times New Roman"/>
          <w:b/>
          <w:bCs/>
          <w:snapToGrid w:val="0"/>
          <w:sz w:val="28"/>
          <w:szCs w:val="28"/>
          <w:lang w:eastAsia="ru-RU"/>
        </w:rPr>
        <w:t xml:space="preserve"> </w:t>
      </w:r>
    </w:p>
    <w:p w14:paraId="30E90AD7" w14:textId="77777777" w:rsidR="00647A53" w:rsidRPr="00142174" w:rsidRDefault="00647A53" w:rsidP="006733D5">
      <w:pPr>
        <w:autoSpaceDE w:val="0"/>
        <w:autoSpaceDN w:val="0"/>
        <w:adjustRightInd w:val="0"/>
        <w:spacing w:after="0" w:line="240" w:lineRule="auto"/>
        <w:jc w:val="both"/>
        <w:rPr>
          <w:rFonts w:ascii="Times New Roman" w:eastAsia="TimesNewRomanPSMT" w:hAnsi="Times New Roman"/>
          <w:sz w:val="28"/>
          <w:szCs w:val="28"/>
          <w:lang w:eastAsia="ru-RU"/>
        </w:rPr>
      </w:pPr>
      <w:r w:rsidRPr="00142174">
        <w:rPr>
          <w:rFonts w:ascii="Times New Roman" w:eastAsia="TimesNewRomanPSMT" w:hAnsi="Times New Roman"/>
          <w:sz w:val="28"/>
          <w:szCs w:val="28"/>
          <w:lang w:eastAsia="ru-RU"/>
        </w:rPr>
        <w:t xml:space="preserve">Кровь и органы кроветворения. Антитромботические препараты. </w:t>
      </w:r>
      <w:r w:rsidR="001B1648" w:rsidRPr="00142174">
        <w:rPr>
          <w:rFonts w:ascii="Times New Roman" w:eastAsia="TimesNewRomanPSMT" w:hAnsi="Times New Roman"/>
          <w:sz w:val="28"/>
          <w:szCs w:val="28"/>
          <w:lang w:eastAsia="ru-RU"/>
        </w:rPr>
        <w:t xml:space="preserve">Антитромботические препараты. </w:t>
      </w:r>
      <w:r w:rsidRPr="00142174">
        <w:rPr>
          <w:rFonts w:ascii="Times New Roman" w:eastAsia="TimesNewRomanPSMT" w:hAnsi="Times New Roman"/>
          <w:sz w:val="28"/>
          <w:szCs w:val="28"/>
          <w:lang w:eastAsia="ru-RU"/>
        </w:rPr>
        <w:t>Прямые ингибиторы фактора Ха. Ривароксабан.</w:t>
      </w:r>
    </w:p>
    <w:p w14:paraId="7751949F" w14:textId="77777777" w:rsidR="006733D5" w:rsidRPr="00142174" w:rsidRDefault="006733D5" w:rsidP="006733D5">
      <w:pPr>
        <w:autoSpaceDE w:val="0"/>
        <w:autoSpaceDN w:val="0"/>
        <w:adjustRightInd w:val="0"/>
        <w:spacing w:after="0" w:line="240" w:lineRule="auto"/>
        <w:jc w:val="both"/>
        <w:rPr>
          <w:rFonts w:ascii="Times New Roman" w:hAnsi="Times New Roman"/>
          <w:sz w:val="28"/>
          <w:szCs w:val="28"/>
          <w:lang w:eastAsia="ru-RU"/>
        </w:rPr>
      </w:pPr>
      <w:r w:rsidRPr="00142174">
        <w:rPr>
          <w:rFonts w:ascii="Times New Roman" w:eastAsia="TimesNewRomanPSMT" w:hAnsi="Times New Roman"/>
          <w:sz w:val="28"/>
          <w:szCs w:val="28"/>
          <w:lang w:eastAsia="ru-RU"/>
        </w:rPr>
        <w:t xml:space="preserve">Код ATХ </w:t>
      </w:r>
      <w:r w:rsidR="00647A53" w:rsidRPr="00142174">
        <w:rPr>
          <w:rFonts w:ascii="Times New Roman" w:eastAsia="TimesNewRomanPSMT" w:hAnsi="Times New Roman"/>
          <w:sz w:val="28"/>
          <w:szCs w:val="28"/>
          <w:lang w:eastAsia="ru-RU"/>
        </w:rPr>
        <w:t>В01AF01</w:t>
      </w:r>
    </w:p>
    <w:p w14:paraId="0FBF92A6" w14:textId="77777777" w:rsidR="002C76D7" w:rsidRPr="00142174" w:rsidRDefault="002C76D7" w:rsidP="00844CE8">
      <w:pPr>
        <w:keepNext/>
        <w:widowControl w:val="0"/>
        <w:autoSpaceDE w:val="0"/>
        <w:autoSpaceDN w:val="0"/>
        <w:spacing w:after="0" w:line="240" w:lineRule="auto"/>
        <w:jc w:val="both"/>
        <w:outlineLvl w:val="0"/>
        <w:rPr>
          <w:rFonts w:ascii="Times New Roman" w:eastAsia="Times New Roman" w:hAnsi="Times New Roman"/>
          <w:b/>
          <w:bCs/>
          <w:sz w:val="28"/>
          <w:szCs w:val="28"/>
          <w:lang w:eastAsia="ru-RU"/>
        </w:rPr>
      </w:pPr>
      <w:r w:rsidRPr="00142174">
        <w:rPr>
          <w:rFonts w:ascii="Times New Roman" w:hAnsi="Times New Roman"/>
          <w:sz w:val="28"/>
          <w:szCs w:val="28"/>
        </w:rPr>
        <w:br/>
      </w:r>
      <w:r w:rsidR="005444B2" w:rsidRPr="00142174">
        <w:rPr>
          <w:rFonts w:ascii="Times New Roman" w:eastAsia="Times New Roman" w:hAnsi="Times New Roman"/>
          <w:b/>
          <w:bCs/>
          <w:sz w:val="28"/>
          <w:szCs w:val="28"/>
          <w:lang w:eastAsia="ru-RU"/>
        </w:rPr>
        <w:t>Показания к применению</w:t>
      </w:r>
      <w:r w:rsidRPr="00142174">
        <w:rPr>
          <w:rFonts w:ascii="Times New Roman" w:hAnsi="Times New Roman"/>
          <w:color w:val="000000"/>
          <w:sz w:val="28"/>
          <w:szCs w:val="28"/>
        </w:rPr>
        <w:t xml:space="preserve"> </w:t>
      </w:r>
    </w:p>
    <w:p w14:paraId="43699996" w14:textId="77777777" w:rsidR="00796644" w:rsidRPr="00142174" w:rsidRDefault="00796644" w:rsidP="00796644">
      <w:pPr>
        <w:spacing w:after="0" w:line="240" w:lineRule="auto"/>
        <w:jc w:val="both"/>
        <w:rPr>
          <w:rFonts w:ascii="Times New Roman" w:eastAsia="Times New Roman" w:hAnsi="Times New Roman"/>
          <w:bCs/>
          <w:i/>
          <w:iCs/>
          <w:sz w:val="28"/>
          <w:szCs w:val="28"/>
        </w:rPr>
      </w:pPr>
      <w:r w:rsidRPr="00142174">
        <w:rPr>
          <w:rFonts w:ascii="Times New Roman" w:eastAsia="Times New Roman" w:hAnsi="Times New Roman"/>
          <w:bCs/>
          <w:i/>
          <w:iCs/>
          <w:sz w:val="28"/>
          <w:szCs w:val="28"/>
        </w:rPr>
        <w:t>Взрослые</w:t>
      </w:r>
    </w:p>
    <w:p w14:paraId="4535DA92" w14:textId="77777777" w:rsidR="00796644" w:rsidRPr="00142174" w:rsidRDefault="00796644" w:rsidP="00796644">
      <w:pPr>
        <w:spacing w:after="0" w:line="240" w:lineRule="auto"/>
        <w:jc w:val="both"/>
        <w:rPr>
          <w:rFonts w:ascii="Times New Roman" w:eastAsia="Times New Roman" w:hAnsi="Times New Roman"/>
          <w:bCs/>
          <w:sz w:val="28"/>
          <w:szCs w:val="28"/>
        </w:rPr>
      </w:pPr>
      <w:r w:rsidRPr="00142174">
        <w:rPr>
          <w:rFonts w:ascii="Times New Roman" w:eastAsia="Times New Roman" w:hAnsi="Times New Roman"/>
          <w:bCs/>
          <w:sz w:val="28"/>
          <w:szCs w:val="28"/>
        </w:rPr>
        <w:t xml:space="preserve">- профилактика инсульта и системной эмболии у взрослых пациентов с неклапанной фибрилляцией предсердий и одним или более факторами риска, такими как застойная сердечная недостаточность, гипертензия, возраст ≥75 лет, сахарный диабет, ранее перенесенные инсульт или транзиторная ишемическая атака </w:t>
      </w:r>
    </w:p>
    <w:p w14:paraId="3E0EED07" w14:textId="77777777" w:rsidR="00796644" w:rsidRPr="00142174" w:rsidRDefault="00796644" w:rsidP="00796644">
      <w:pPr>
        <w:spacing w:after="0" w:line="240" w:lineRule="auto"/>
        <w:jc w:val="both"/>
        <w:rPr>
          <w:rFonts w:ascii="Times New Roman" w:eastAsia="Times New Roman" w:hAnsi="Times New Roman"/>
          <w:bCs/>
          <w:sz w:val="28"/>
          <w:szCs w:val="28"/>
        </w:rPr>
      </w:pPr>
      <w:r w:rsidRPr="00142174">
        <w:rPr>
          <w:rFonts w:ascii="Times New Roman" w:eastAsia="Times New Roman" w:hAnsi="Times New Roman"/>
          <w:bCs/>
          <w:sz w:val="28"/>
          <w:szCs w:val="28"/>
        </w:rPr>
        <w:t>- лечение тромбоза глубоких вен (ТГВ) и тромбоэмболии легочной артерии (ТЭЛА), а также профилактика повторного ТГВ и ТЭЛА у взрослых.</w:t>
      </w:r>
    </w:p>
    <w:p w14:paraId="5DA80526" w14:textId="77777777" w:rsidR="00796644" w:rsidRPr="00142174" w:rsidRDefault="00796644" w:rsidP="00796644">
      <w:pPr>
        <w:spacing w:after="0" w:line="240" w:lineRule="auto"/>
        <w:jc w:val="both"/>
        <w:rPr>
          <w:rFonts w:ascii="Times New Roman" w:eastAsia="Times New Roman" w:hAnsi="Times New Roman"/>
          <w:bCs/>
          <w:i/>
          <w:iCs/>
          <w:sz w:val="28"/>
          <w:szCs w:val="28"/>
        </w:rPr>
      </w:pPr>
      <w:r w:rsidRPr="00142174">
        <w:rPr>
          <w:rFonts w:ascii="Times New Roman" w:eastAsia="Times New Roman" w:hAnsi="Times New Roman"/>
          <w:bCs/>
          <w:i/>
          <w:iCs/>
          <w:sz w:val="28"/>
          <w:szCs w:val="28"/>
        </w:rPr>
        <w:t>Дети</w:t>
      </w:r>
    </w:p>
    <w:p w14:paraId="11DA7A52" w14:textId="77777777" w:rsidR="00796644" w:rsidRPr="00142174" w:rsidRDefault="00796644" w:rsidP="00796644">
      <w:pPr>
        <w:spacing w:after="0" w:line="240" w:lineRule="auto"/>
        <w:jc w:val="both"/>
        <w:rPr>
          <w:rFonts w:ascii="Times New Roman" w:eastAsia="Times New Roman" w:hAnsi="Times New Roman"/>
          <w:bCs/>
          <w:sz w:val="28"/>
          <w:szCs w:val="28"/>
        </w:rPr>
      </w:pPr>
      <w:r w:rsidRPr="00142174">
        <w:rPr>
          <w:rFonts w:ascii="Times New Roman" w:eastAsia="Times New Roman" w:hAnsi="Times New Roman"/>
          <w:bCs/>
          <w:sz w:val="28"/>
          <w:szCs w:val="28"/>
        </w:rPr>
        <w:t xml:space="preserve">- лечение венозной тромбоэмболии (ВТЭ) и профилактика рецидива ВТЭ у детей и подростков в возрасте до 18 лет с массой тела более 50 кг по </w:t>
      </w:r>
      <w:r w:rsidRPr="00142174">
        <w:rPr>
          <w:rFonts w:ascii="Times New Roman" w:eastAsia="Times New Roman" w:hAnsi="Times New Roman"/>
          <w:bCs/>
          <w:sz w:val="28"/>
          <w:szCs w:val="28"/>
        </w:rPr>
        <w:lastRenderedPageBreak/>
        <w:t xml:space="preserve">крайней мере через 5 дней после первоначального парентерального антикоагулянтного лечения   </w:t>
      </w:r>
    </w:p>
    <w:p w14:paraId="05934467" w14:textId="77777777" w:rsidR="000656B9" w:rsidRPr="00142174" w:rsidRDefault="000656B9" w:rsidP="000656B9">
      <w:pPr>
        <w:spacing w:after="0" w:line="240" w:lineRule="auto"/>
        <w:jc w:val="both"/>
        <w:rPr>
          <w:rFonts w:ascii="Times New Roman" w:eastAsia="Times New Roman" w:hAnsi="Times New Roman"/>
          <w:b/>
          <w:sz w:val="28"/>
          <w:szCs w:val="28"/>
          <w:lang w:eastAsia="ru-RU"/>
        </w:rPr>
      </w:pPr>
    </w:p>
    <w:p w14:paraId="7DB3E820" w14:textId="77777777" w:rsidR="00DB406A" w:rsidRPr="00142174" w:rsidRDefault="00DB406A" w:rsidP="000656B9">
      <w:pPr>
        <w:spacing w:after="0" w:line="240" w:lineRule="auto"/>
        <w:jc w:val="both"/>
        <w:rPr>
          <w:rFonts w:ascii="Times New Roman" w:eastAsia="Times New Roman" w:hAnsi="Times New Roman"/>
          <w:b/>
          <w:sz w:val="28"/>
          <w:szCs w:val="28"/>
          <w:lang w:eastAsia="ru-RU"/>
        </w:rPr>
      </w:pPr>
      <w:r w:rsidRPr="00142174">
        <w:rPr>
          <w:rFonts w:ascii="Times New Roman" w:eastAsia="Times New Roman" w:hAnsi="Times New Roman"/>
          <w:b/>
          <w:sz w:val="28"/>
          <w:szCs w:val="28"/>
          <w:lang w:eastAsia="ru-RU"/>
        </w:rPr>
        <w:t>Перечень сведений, н</w:t>
      </w:r>
      <w:r w:rsidR="00844CE8" w:rsidRPr="00142174">
        <w:rPr>
          <w:rFonts w:ascii="Times New Roman" w:eastAsia="Times New Roman" w:hAnsi="Times New Roman"/>
          <w:b/>
          <w:sz w:val="28"/>
          <w:szCs w:val="28"/>
          <w:lang w:eastAsia="ru-RU"/>
        </w:rPr>
        <w:t>еобходимых до начала применения</w:t>
      </w:r>
    </w:p>
    <w:p w14:paraId="79DD031D" w14:textId="77777777" w:rsidR="007D0E84" w:rsidRPr="00142174" w:rsidRDefault="007D0E84" w:rsidP="00844CE8">
      <w:pPr>
        <w:spacing w:after="0" w:line="240" w:lineRule="auto"/>
        <w:jc w:val="both"/>
        <w:rPr>
          <w:rFonts w:ascii="Times New Roman" w:eastAsia="Times New Roman" w:hAnsi="Times New Roman"/>
          <w:b/>
          <w:i/>
          <w:sz w:val="28"/>
          <w:szCs w:val="28"/>
          <w:lang w:eastAsia="ru-RU"/>
        </w:rPr>
      </w:pPr>
      <w:r w:rsidRPr="00142174">
        <w:rPr>
          <w:rFonts w:ascii="Times New Roman" w:eastAsia="Times New Roman" w:hAnsi="Times New Roman"/>
          <w:b/>
          <w:i/>
          <w:sz w:val="28"/>
          <w:szCs w:val="28"/>
          <w:lang w:eastAsia="ru-RU"/>
        </w:rPr>
        <w:t>Противопоказания</w:t>
      </w:r>
    </w:p>
    <w:p w14:paraId="2ECD7A87" w14:textId="77777777" w:rsidR="000656B9" w:rsidRPr="00142174" w:rsidRDefault="000656B9" w:rsidP="000656B9">
      <w:pPr>
        <w:numPr>
          <w:ilvl w:val="0"/>
          <w:numId w:val="26"/>
        </w:numPr>
        <w:spacing w:after="0" w:line="240" w:lineRule="auto"/>
        <w:jc w:val="both"/>
        <w:rPr>
          <w:rFonts w:ascii="Times New Roman" w:eastAsia="Times New Roman" w:hAnsi="Times New Roman"/>
          <w:sz w:val="28"/>
          <w:szCs w:val="28"/>
          <w:lang w:eastAsia="ru-RU"/>
        </w:rPr>
      </w:pPr>
      <w:r w:rsidRPr="00142174">
        <w:rPr>
          <w:rFonts w:ascii="Times New Roman" w:eastAsia="Times New Roman" w:hAnsi="Times New Roman"/>
          <w:sz w:val="28"/>
          <w:szCs w:val="28"/>
          <w:lang w:eastAsia="ru-RU"/>
        </w:rPr>
        <w:t>повышенная чувствительность к ривароксабану или вспомогательным веществам препарата, перечисленных в разделе «</w:t>
      </w:r>
      <w:r w:rsidR="00854EAB" w:rsidRPr="00142174">
        <w:rPr>
          <w:rFonts w:ascii="Times New Roman" w:eastAsia="Times New Roman" w:hAnsi="Times New Roman"/>
          <w:sz w:val="28"/>
          <w:szCs w:val="28"/>
          <w:lang w:eastAsia="ru-RU"/>
        </w:rPr>
        <w:t>с</w:t>
      </w:r>
      <w:r w:rsidRPr="00142174">
        <w:rPr>
          <w:rFonts w:ascii="Times New Roman" w:eastAsia="Times New Roman" w:hAnsi="Times New Roman"/>
          <w:sz w:val="28"/>
          <w:szCs w:val="28"/>
          <w:lang w:eastAsia="ru-RU"/>
        </w:rPr>
        <w:t>остав»</w:t>
      </w:r>
    </w:p>
    <w:p w14:paraId="1BE264C9" w14:textId="77777777" w:rsidR="000656B9" w:rsidRPr="00142174" w:rsidRDefault="000656B9" w:rsidP="000656B9">
      <w:pPr>
        <w:numPr>
          <w:ilvl w:val="0"/>
          <w:numId w:val="26"/>
        </w:numPr>
        <w:spacing w:after="0" w:line="240" w:lineRule="auto"/>
        <w:jc w:val="both"/>
        <w:rPr>
          <w:rFonts w:ascii="Times New Roman" w:eastAsia="Times New Roman" w:hAnsi="Times New Roman"/>
          <w:sz w:val="28"/>
          <w:szCs w:val="28"/>
          <w:lang w:eastAsia="ru-RU"/>
        </w:rPr>
      </w:pPr>
      <w:r w:rsidRPr="00142174">
        <w:rPr>
          <w:rFonts w:ascii="Times New Roman" w:eastAsia="Times New Roman" w:hAnsi="Times New Roman"/>
          <w:sz w:val="28"/>
          <w:szCs w:val="28"/>
          <w:lang w:eastAsia="ru-RU"/>
        </w:rPr>
        <w:t>активное клинически значимое кровотечение</w:t>
      </w:r>
    </w:p>
    <w:p w14:paraId="57414165" w14:textId="77777777" w:rsidR="000656B9" w:rsidRPr="00142174" w:rsidRDefault="000656B9" w:rsidP="000656B9">
      <w:pPr>
        <w:numPr>
          <w:ilvl w:val="0"/>
          <w:numId w:val="26"/>
        </w:numPr>
        <w:spacing w:after="0" w:line="240" w:lineRule="auto"/>
        <w:jc w:val="both"/>
        <w:rPr>
          <w:rFonts w:ascii="Times New Roman" w:eastAsia="Times New Roman" w:hAnsi="Times New Roman"/>
          <w:sz w:val="28"/>
          <w:szCs w:val="28"/>
          <w:lang w:eastAsia="ru-RU"/>
        </w:rPr>
      </w:pPr>
      <w:r w:rsidRPr="00142174">
        <w:rPr>
          <w:rFonts w:ascii="Times New Roman" w:eastAsia="Times New Roman" w:hAnsi="Times New Roman"/>
          <w:sz w:val="28"/>
          <w:szCs w:val="28"/>
          <w:lang w:val="kk-KZ" w:eastAsia="ru-RU"/>
        </w:rPr>
        <w:t>нарушение</w:t>
      </w:r>
      <w:r w:rsidRPr="00142174">
        <w:rPr>
          <w:rFonts w:ascii="Times New Roman" w:eastAsia="Times New Roman" w:hAnsi="Times New Roman"/>
          <w:sz w:val="28"/>
          <w:szCs w:val="28"/>
          <w:lang w:eastAsia="ru-RU"/>
        </w:rPr>
        <w:t xml:space="preserve"> или состояни</w:t>
      </w:r>
      <w:r w:rsidRPr="00142174">
        <w:rPr>
          <w:rFonts w:ascii="Times New Roman" w:eastAsia="Times New Roman" w:hAnsi="Times New Roman"/>
          <w:sz w:val="28"/>
          <w:szCs w:val="28"/>
          <w:lang w:val="kk-KZ" w:eastAsia="ru-RU"/>
        </w:rPr>
        <w:t>е</w:t>
      </w:r>
      <w:r w:rsidRPr="00142174">
        <w:rPr>
          <w:rFonts w:ascii="Times New Roman" w:eastAsia="Times New Roman" w:hAnsi="Times New Roman"/>
          <w:sz w:val="28"/>
          <w:szCs w:val="28"/>
          <w:lang w:eastAsia="ru-RU"/>
        </w:rPr>
        <w:t xml:space="preserve">, </w:t>
      </w:r>
      <w:r w:rsidR="00B95A51" w:rsidRPr="00142174">
        <w:rPr>
          <w:rFonts w:ascii="Times New Roman" w:eastAsia="SimSun" w:hAnsi="Times New Roman"/>
          <w:sz w:val="28"/>
          <w:szCs w:val="28"/>
          <w:lang w:val="kk-KZ" w:eastAsia="zh-CN"/>
        </w:rPr>
        <w:t>которое считается</w:t>
      </w:r>
      <w:r w:rsidRPr="00142174">
        <w:rPr>
          <w:rFonts w:ascii="Times New Roman" w:eastAsia="SimSun" w:hAnsi="Times New Roman"/>
          <w:sz w:val="28"/>
          <w:szCs w:val="28"/>
          <w:lang w:eastAsia="zh-CN"/>
        </w:rPr>
        <w:t xml:space="preserve"> значимым фактором </w:t>
      </w:r>
      <w:r w:rsidRPr="00142174">
        <w:rPr>
          <w:rFonts w:ascii="Times New Roman" w:eastAsia="Times New Roman" w:hAnsi="Times New Roman"/>
          <w:sz w:val="28"/>
          <w:szCs w:val="28"/>
          <w:lang w:eastAsia="ru-RU"/>
        </w:rPr>
        <w:t>риска большого кровотечения, такие как имеющаяся или недавно имевшая</w:t>
      </w:r>
      <w:r w:rsidRPr="00142174">
        <w:rPr>
          <w:rFonts w:ascii="Times New Roman" w:eastAsia="Times New Roman" w:hAnsi="Times New Roman"/>
          <w:sz w:val="28"/>
          <w:szCs w:val="28"/>
          <w:lang w:val="kk-KZ" w:eastAsia="ru-RU"/>
        </w:rPr>
        <w:t xml:space="preserve"> место </w:t>
      </w:r>
      <w:r w:rsidRPr="00142174">
        <w:rPr>
          <w:rFonts w:ascii="Times New Roman" w:eastAsia="Times New Roman" w:hAnsi="Times New Roman"/>
          <w:sz w:val="28"/>
          <w:szCs w:val="28"/>
          <w:lang w:eastAsia="ru-RU"/>
        </w:rPr>
        <w:t xml:space="preserve">язва желудочно-кишечного тракта, </w:t>
      </w:r>
      <w:r w:rsidRPr="00142174">
        <w:rPr>
          <w:rFonts w:ascii="Times New Roman" w:eastAsia="SimSun" w:hAnsi="Times New Roman"/>
          <w:sz w:val="28"/>
          <w:szCs w:val="28"/>
          <w:lang w:eastAsia="zh-CN"/>
        </w:rPr>
        <w:t xml:space="preserve">наличие злокачественных новообразований </w:t>
      </w:r>
      <w:r w:rsidRPr="00142174">
        <w:rPr>
          <w:rFonts w:ascii="Times New Roman" w:eastAsia="Times New Roman" w:hAnsi="Times New Roman"/>
          <w:sz w:val="28"/>
          <w:szCs w:val="28"/>
          <w:lang w:eastAsia="ru-RU"/>
        </w:rPr>
        <w:t xml:space="preserve">с высоким риском кровотечения, недавняя травма головного или спинного мозга, недавнее хирургическое вмешательство на головном, спинном мозге или глазах, недавнее внутричерепное кровоизлияние, </w:t>
      </w:r>
      <w:r w:rsidRPr="00142174">
        <w:rPr>
          <w:rFonts w:ascii="Times New Roman" w:eastAsia="SimSun" w:hAnsi="Times New Roman"/>
          <w:sz w:val="28"/>
          <w:szCs w:val="28"/>
          <w:lang w:eastAsia="zh-CN"/>
        </w:rPr>
        <w:t>диагностированное или подозрение на варикозное расширение вен пищевода</w:t>
      </w:r>
      <w:r w:rsidRPr="00142174">
        <w:rPr>
          <w:rFonts w:ascii="Times New Roman" w:eastAsia="Times New Roman" w:hAnsi="Times New Roman"/>
          <w:sz w:val="28"/>
          <w:szCs w:val="28"/>
          <w:lang w:eastAsia="ru-RU"/>
        </w:rPr>
        <w:t xml:space="preserve">, артериовенозные </w:t>
      </w:r>
      <w:r w:rsidRPr="00142174">
        <w:rPr>
          <w:rFonts w:ascii="Times New Roman" w:eastAsia="Times New Roman" w:hAnsi="Times New Roman"/>
          <w:sz w:val="28"/>
          <w:szCs w:val="28"/>
          <w:lang w:val="kk-KZ" w:eastAsia="ru-RU"/>
        </w:rPr>
        <w:t>аномалии развития</w:t>
      </w:r>
      <w:r w:rsidRPr="00142174">
        <w:rPr>
          <w:rFonts w:ascii="Times New Roman" w:eastAsia="Times New Roman" w:hAnsi="Times New Roman"/>
          <w:sz w:val="28"/>
          <w:szCs w:val="28"/>
          <w:lang w:eastAsia="ru-RU"/>
        </w:rPr>
        <w:t>, сосудистые аневризмы или патология крупных сосудов спинного или головного мозга</w:t>
      </w:r>
    </w:p>
    <w:p w14:paraId="7D769961" w14:textId="77777777" w:rsidR="000656B9" w:rsidRPr="00142174" w:rsidRDefault="000656B9" w:rsidP="000656B9">
      <w:pPr>
        <w:numPr>
          <w:ilvl w:val="0"/>
          <w:numId w:val="26"/>
        </w:numPr>
        <w:spacing w:after="0" w:line="240" w:lineRule="auto"/>
        <w:jc w:val="both"/>
        <w:rPr>
          <w:rFonts w:ascii="Times New Roman" w:eastAsia="Times New Roman" w:hAnsi="Times New Roman"/>
          <w:sz w:val="28"/>
          <w:szCs w:val="28"/>
          <w:lang w:eastAsia="ru-RU"/>
        </w:rPr>
      </w:pPr>
      <w:r w:rsidRPr="00142174">
        <w:rPr>
          <w:rFonts w:ascii="Times New Roman" w:eastAsia="Times New Roman" w:hAnsi="Times New Roman"/>
          <w:sz w:val="28"/>
          <w:szCs w:val="28"/>
          <w:lang w:eastAsia="ru-RU"/>
        </w:rPr>
        <w:t>сопутствующая терапия любыми другими антикоагулянтами, такими как нефракционированный гепарин (НФГ), низкомолекулярные гепарины (эноксапарин, далтепарин и т.д.), производные гепарина (фондапаринукс и т.д.), пероральные антикоагулянты (варфарин, дабигатрана этексилат, апиксабан и т.п.), за исключением особых случаев перехода на другую антикоагулянтную терапию или когда НФГ вводится в дозах, необходимых для обеспечения проходимости центрального венозного или артериального катетера</w:t>
      </w:r>
    </w:p>
    <w:p w14:paraId="49E70856" w14:textId="77777777" w:rsidR="000656B9" w:rsidRPr="00142174" w:rsidRDefault="000656B9" w:rsidP="000656B9">
      <w:pPr>
        <w:numPr>
          <w:ilvl w:val="0"/>
          <w:numId w:val="26"/>
        </w:numPr>
        <w:spacing w:after="0" w:line="240" w:lineRule="auto"/>
        <w:jc w:val="both"/>
        <w:rPr>
          <w:rFonts w:ascii="Times New Roman" w:eastAsia="Times New Roman" w:hAnsi="Times New Roman"/>
          <w:sz w:val="28"/>
          <w:szCs w:val="28"/>
          <w:lang w:eastAsia="ru-RU"/>
        </w:rPr>
      </w:pPr>
      <w:r w:rsidRPr="00142174">
        <w:rPr>
          <w:rFonts w:ascii="Times New Roman" w:eastAsia="Times New Roman" w:hAnsi="Times New Roman"/>
          <w:sz w:val="28"/>
          <w:szCs w:val="28"/>
          <w:lang w:eastAsia="ru-RU"/>
        </w:rPr>
        <w:t>заболевание печени, сопровождающееся коагулопатией, связанной с риском развития клинически значимого кровотечения, включая пациентов с циррозом печени класса В и С по Чайлд-Пью</w:t>
      </w:r>
    </w:p>
    <w:p w14:paraId="3F37ACE0" w14:textId="77777777" w:rsidR="000656B9" w:rsidRPr="00142174" w:rsidRDefault="000656B9" w:rsidP="000656B9">
      <w:pPr>
        <w:numPr>
          <w:ilvl w:val="0"/>
          <w:numId w:val="26"/>
        </w:numPr>
        <w:spacing w:after="0" w:line="240" w:lineRule="auto"/>
        <w:jc w:val="both"/>
        <w:rPr>
          <w:rFonts w:ascii="Times New Roman" w:eastAsia="Times New Roman" w:hAnsi="Times New Roman"/>
          <w:sz w:val="28"/>
          <w:szCs w:val="28"/>
          <w:lang w:eastAsia="ru-RU"/>
        </w:rPr>
      </w:pPr>
      <w:r w:rsidRPr="00142174">
        <w:rPr>
          <w:rFonts w:ascii="Times New Roman" w:eastAsia="Times New Roman" w:hAnsi="Times New Roman"/>
          <w:sz w:val="28"/>
          <w:szCs w:val="28"/>
          <w:lang w:eastAsia="ru-RU"/>
        </w:rPr>
        <w:t>беременность и период грудного вскармливания</w:t>
      </w:r>
    </w:p>
    <w:p w14:paraId="55EFDADA" w14:textId="77777777" w:rsidR="007D0E84" w:rsidRPr="00142174" w:rsidRDefault="007D0E84" w:rsidP="00844CE8">
      <w:pPr>
        <w:spacing w:after="0" w:line="240" w:lineRule="auto"/>
        <w:jc w:val="both"/>
        <w:rPr>
          <w:rFonts w:ascii="Times New Roman" w:eastAsia="Times New Roman" w:hAnsi="Times New Roman"/>
          <w:b/>
          <w:i/>
          <w:sz w:val="28"/>
          <w:szCs w:val="28"/>
          <w:lang w:eastAsia="ru-RU"/>
        </w:rPr>
      </w:pPr>
      <w:r w:rsidRPr="00142174">
        <w:rPr>
          <w:rFonts w:ascii="Times New Roman" w:eastAsia="Times New Roman" w:hAnsi="Times New Roman"/>
          <w:b/>
          <w:i/>
          <w:sz w:val="28"/>
          <w:szCs w:val="28"/>
          <w:lang w:eastAsia="ru-RU"/>
        </w:rPr>
        <w:t>Взаимодействия с другими лекарственными препаратами</w:t>
      </w:r>
    </w:p>
    <w:p w14:paraId="6DABAFFD" w14:textId="77777777" w:rsidR="00274AE5" w:rsidRPr="00142174" w:rsidRDefault="00274AE5" w:rsidP="00274AE5">
      <w:pPr>
        <w:spacing w:after="0" w:line="240" w:lineRule="auto"/>
        <w:jc w:val="both"/>
        <w:rPr>
          <w:rFonts w:ascii="Times New Roman" w:eastAsia="Times New Roman" w:hAnsi="Times New Roman"/>
          <w:iCs/>
          <w:sz w:val="28"/>
          <w:szCs w:val="28"/>
          <w:lang w:eastAsia="ru-RU"/>
        </w:rPr>
      </w:pPr>
      <w:r w:rsidRPr="00142174">
        <w:rPr>
          <w:rFonts w:ascii="Times New Roman" w:eastAsia="Times New Roman" w:hAnsi="Times New Roman"/>
          <w:iCs/>
          <w:sz w:val="28"/>
          <w:szCs w:val="28"/>
          <w:lang w:eastAsia="ru-RU"/>
        </w:rPr>
        <w:t>Степень взаимодействия в педиатрической популяции неизвестна. Приведенные ниже данные о взаимодействии были получены у взрослых, и предупреждения, приведенные в разделе «Описание нежелательных реакций», следует учитывать для детского населения.</w:t>
      </w:r>
    </w:p>
    <w:p w14:paraId="6E8B7218" w14:textId="77777777" w:rsidR="00274AE5" w:rsidRPr="00142174" w:rsidRDefault="00274AE5" w:rsidP="00274AE5">
      <w:pPr>
        <w:spacing w:after="0" w:line="240" w:lineRule="auto"/>
        <w:jc w:val="both"/>
        <w:rPr>
          <w:rFonts w:ascii="Times New Roman" w:eastAsia="Times New Roman" w:hAnsi="Times New Roman"/>
          <w:i/>
          <w:sz w:val="28"/>
          <w:szCs w:val="28"/>
          <w:lang w:eastAsia="ru-RU"/>
        </w:rPr>
      </w:pPr>
      <w:r w:rsidRPr="00142174">
        <w:rPr>
          <w:rFonts w:ascii="Times New Roman" w:eastAsia="Times New Roman" w:hAnsi="Times New Roman"/>
          <w:i/>
          <w:sz w:val="28"/>
          <w:szCs w:val="28"/>
          <w:lang w:eastAsia="ru-RU"/>
        </w:rPr>
        <w:t xml:space="preserve">Взаимодействие с ингибиторами </w:t>
      </w:r>
      <w:r w:rsidRPr="00142174">
        <w:rPr>
          <w:rFonts w:ascii="Times New Roman" w:eastAsia="Times New Roman" w:hAnsi="Times New Roman"/>
          <w:i/>
          <w:sz w:val="28"/>
          <w:szCs w:val="28"/>
          <w:lang w:val="en-US" w:eastAsia="ru-RU"/>
        </w:rPr>
        <w:t>CYP</w:t>
      </w:r>
      <w:r w:rsidRPr="00142174">
        <w:rPr>
          <w:rFonts w:ascii="Times New Roman" w:eastAsia="Times New Roman" w:hAnsi="Times New Roman"/>
          <w:i/>
          <w:sz w:val="28"/>
          <w:szCs w:val="28"/>
          <w:lang w:eastAsia="ru-RU"/>
        </w:rPr>
        <w:t>3</w:t>
      </w:r>
      <w:r w:rsidRPr="00142174">
        <w:rPr>
          <w:rFonts w:ascii="Times New Roman" w:eastAsia="Times New Roman" w:hAnsi="Times New Roman"/>
          <w:i/>
          <w:sz w:val="28"/>
          <w:szCs w:val="28"/>
          <w:lang w:val="en-US" w:eastAsia="ru-RU"/>
        </w:rPr>
        <w:t>A</w:t>
      </w:r>
      <w:r w:rsidRPr="00142174">
        <w:rPr>
          <w:rFonts w:ascii="Times New Roman" w:eastAsia="Times New Roman" w:hAnsi="Times New Roman"/>
          <w:i/>
          <w:sz w:val="28"/>
          <w:szCs w:val="28"/>
          <w:lang w:eastAsia="ru-RU"/>
        </w:rPr>
        <w:t xml:space="preserve">4 и </w:t>
      </w:r>
      <w:r w:rsidRPr="00142174">
        <w:rPr>
          <w:rFonts w:ascii="Times New Roman" w:eastAsia="Times New Roman" w:hAnsi="Times New Roman"/>
          <w:i/>
          <w:sz w:val="28"/>
          <w:szCs w:val="28"/>
          <w:lang w:val="kk-KZ" w:eastAsia="ru-RU"/>
        </w:rPr>
        <w:t>г</w:t>
      </w:r>
      <w:r w:rsidRPr="00142174">
        <w:rPr>
          <w:rFonts w:ascii="Times New Roman" w:eastAsia="Times New Roman" w:hAnsi="Times New Roman"/>
          <w:i/>
          <w:sz w:val="28"/>
          <w:szCs w:val="28"/>
          <w:lang w:eastAsia="ru-RU"/>
        </w:rPr>
        <w:t>ликопротеина Р</w:t>
      </w:r>
    </w:p>
    <w:p w14:paraId="76A50637" w14:textId="77777777" w:rsidR="00274AE5" w:rsidRPr="00142174" w:rsidRDefault="00274AE5" w:rsidP="00274AE5">
      <w:pPr>
        <w:spacing w:after="0" w:line="240" w:lineRule="auto"/>
        <w:jc w:val="both"/>
        <w:rPr>
          <w:rFonts w:ascii="Times New Roman" w:eastAsia="Times New Roman" w:hAnsi="Times New Roman"/>
          <w:sz w:val="28"/>
          <w:szCs w:val="28"/>
          <w:lang w:eastAsia="ru-RU"/>
        </w:rPr>
      </w:pPr>
      <w:r w:rsidRPr="00142174">
        <w:rPr>
          <w:rFonts w:ascii="Times New Roman" w:eastAsia="Times New Roman" w:hAnsi="Times New Roman"/>
          <w:sz w:val="28"/>
          <w:szCs w:val="28"/>
          <w:lang w:eastAsia="ru-RU"/>
        </w:rPr>
        <w:t xml:space="preserve">Совместное применение ривароксабана и кетоконазола (400 мг 1 раз в сутки) или ритонавира (600 мг два раза в сутки) приводило к повышению средней равновесной </w:t>
      </w:r>
      <w:r w:rsidRPr="00142174">
        <w:rPr>
          <w:rFonts w:ascii="Times New Roman" w:eastAsia="Times New Roman" w:hAnsi="Times New Roman"/>
          <w:sz w:val="28"/>
          <w:szCs w:val="28"/>
          <w:lang w:val="en-US" w:eastAsia="ru-RU"/>
        </w:rPr>
        <w:t>AUC</w:t>
      </w:r>
      <w:r w:rsidRPr="00142174">
        <w:rPr>
          <w:rFonts w:ascii="Times New Roman" w:eastAsia="Times New Roman" w:hAnsi="Times New Roman"/>
          <w:sz w:val="28"/>
          <w:szCs w:val="28"/>
          <w:lang w:eastAsia="ru-RU"/>
        </w:rPr>
        <w:t xml:space="preserve"> ривароксабана в 2,6/2,5 раза и увеличению средней С</w:t>
      </w:r>
      <w:r w:rsidRPr="00142174">
        <w:rPr>
          <w:rFonts w:ascii="Times New Roman" w:eastAsia="Times New Roman" w:hAnsi="Times New Roman"/>
          <w:sz w:val="28"/>
          <w:szCs w:val="28"/>
          <w:vertAlign w:val="subscript"/>
          <w:lang w:eastAsia="ru-RU"/>
        </w:rPr>
        <w:t>макс</w:t>
      </w:r>
      <w:r w:rsidRPr="00142174">
        <w:rPr>
          <w:rFonts w:ascii="Times New Roman" w:eastAsia="Times New Roman" w:hAnsi="Times New Roman"/>
          <w:sz w:val="28"/>
          <w:szCs w:val="28"/>
          <w:lang w:eastAsia="ru-RU"/>
        </w:rPr>
        <w:t xml:space="preserve"> ривароксабана</w:t>
      </w:r>
      <w:r w:rsidRPr="00142174">
        <w:rPr>
          <w:rFonts w:ascii="Times New Roman" w:eastAsia="Times New Roman" w:hAnsi="Times New Roman"/>
          <w:sz w:val="28"/>
          <w:szCs w:val="28"/>
          <w:lang w:val="kk-KZ" w:eastAsia="ru-RU"/>
        </w:rPr>
        <w:t xml:space="preserve"> </w:t>
      </w:r>
      <w:r w:rsidRPr="00142174">
        <w:rPr>
          <w:rFonts w:ascii="Times New Roman" w:eastAsia="Times New Roman" w:hAnsi="Times New Roman"/>
          <w:sz w:val="28"/>
          <w:szCs w:val="28"/>
          <w:lang w:eastAsia="ru-RU"/>
        </w:rPr>
        <w:t xml:space="preserve">в 1,7/1,6 раза, сопровождающимся значимым усилением фармакодинамических эффектов препарата, способных привести к повышенному риску развития кровотечений. </w:t>
      </w:r>
      <w:r w:rsidRPr="00142174">
        <w:rPr>
          <w:rFonts w:ascii="Times New Roman" w:eastAsia="Times New Roman" w:hAnsi="Times New Roman"/>
          <w:sz w:val="28"/>
          <w:szCs w:val="28"/>
          <w:lang w:val="en-US" w:eastAsia="ru-RU"/>
        </w:rPr>
        <w:t>C</w:t>
      </w:r>
      <w:r w:rsidRPr="00142174">
        <w:rPr>
          <w:rFonts w:ascii="Times New Roman" w:eastAsia="Times New Roman" w:hAnsi="Times New Roman"/>
          <w:sz w:val="28"/>
          <w:szCs w:val="28"/>
          <w:lang w:eastAsia="ru-RU"/>
        </w:rPr>
        <w:t xml:space="preserve">ледовательно, применение </w:t>
      </w:r>
      <w:r w:rsidR="006914CF" w:rsidRPr="00142174">
        <w:rPr>
          <w:rFonts w:ascii="Times New Roman" w:eastAsia="Times New Roman" w:hAnsi="Times New Roman"/>
          <w:sz w:val="28"/>
          <w:szCs w:val="28"/>
          <w:lang w:eastAsia="ru-RU"/>
        </w:rPr>
        <w:t>ривароксабана</w:t>
      </w:r>
      <w:r w:rsidRPr="00142174">
        <w:rPr>
          <w:rFonts w:ascii="Times New Roman" w:eastAsia="Times New Roman" w:hAnsi="Times New Roman"/>
          <w:sz w:val="28"/>
          <w:szCs w:val="28"/>
          <w:lang w:eastAsia="ru-RU"/>
        </w:rPr>
        <w:t xml:space="preserve"> не рекомендуется пациентам, получающим системную терапию азоловыми противогрибковыми препаратами, такими как кетоконазол, итраконазол, вориконазол и позаконазол, или </w:t>
      </w:r>
      <w:r w:rsidRPr="00142174">
        <w:rPr>
          <w:rFonts w:ascii="Times New Roman" w:eastAsia="Times New Roman" w:hAnsi="Times New Roman"/>
          <w:sz w:val="28"/>
          <w:szCs w:val="28"/>
          <w:lang w:eastAsia="ru-RU"/>
        </w:rPr>
        <w:lastRenderedPageBreak/>
        <w:t xml:space="preserve">ингибиторами протеазы ВИЧ. Эти вещества являются сильными ингибиторами </w:t>
      </w:r>
      <w:r w:rsidRPr="00142174">
        <w:rPr>
          <w:rFonts w:ascii="Times New Roman" w:eastAsia="Times New Roman" w:hAnsi="Times New Roman"/>
          <w:sz w:val="28"/>
          <w:szCs w:val="28"/>
          <w:lang w:val="en-US" w:eastAsia="ru-RU"/>
        </w:rPr>
        <w:t>CYP</w:t>
      </w:r>
      <w:r w:rsidRPr="00142174">
        <w:rPr>
          <w:rFonts w:ascii="Times New Roman" w:eastAsia="Times New Roman" w:hAnsi="Times New Roman"/>
          <w:sz w:val="28"/>
          <w:szCs w:val="28"/>
          <w:lang w:eastAsia="ru-RU"/>
        </w:rPr>
        <w:t>3</w:t>
      </w:r>
      <w:r w:rsidRPr="00142174">
        <w:rPr>
          <w:rFonts w:ascii="Times New Roman" w:eastAsia="Times New Roman" w:hAnsi="Times New Roman"/>
          <w:sz w:val="28"/>
          <w:szCs w:val="28"/>
          <w:lang w:val="en-US" w:eastAsia="ru-RU"/>
        </w:rPr>
        <w:t>A</w:t>
      </w:r>
      <w:r w:rsidRPr="00142174">
        <w:rPr>
          <w:rFonts w:ascii="Times New Roman" w:eastAsia="Times New Roman" w:hAnsi="Times New Roman"/>
          <w:sz w:val="28"/>
          <w:szCs w:val="28"/>
          <w:lang w:eastAsia="ru-RU"/>
        </w:rPr>
        <w:t>4 и гликопротеина Р.</w:t>
      </w:r>
    </w:p>
    <w:p w14:paraId="33EC63CB" w14:textId="77777777" w:rsidR="00274AE5" w:rsidRPr="00142174" w:rsidRDefault="00274AE5" w:rsidP="00274AE5">
      <w:pPr>
        <w:spacing w:after="0" w:line="240" w:lineRule="auto"/>
        <w:jc w:val="both"/>
        <w:rPr>
          <w:rFonts w:ascii="Times New Roman" w:eastAsia="SimSun" w:hAnsi="Times New Roman"/>
          <w:sz w:val="28"/>
          <w:szCs w:val="28"/>
          <w:lang w:eastAsia="zh-CN"/>
        </w:rPr>
      </w:pPr>
      <w:r w:rsidRPr="00142174">
        <w:rPr>
          <w:rFonts w:ascii="Times New Roman" w:eastAsia="SimSun" w:hAnsi="Times New Roman"/>
          <w:sz w:val="28"/>
          <w:szCs w:val="28"/>
          <w:lang w:eastAsia="zh-CN"/>
        </w:rPr>
        <w:t xml:space="preserve">Ожидается, что лекарственные вещества, сильно угнетающие только один из путей выведения ривароксабана – с участием </w:t>
      </w:r>
      <w:r w:rsidRPr="00142174">
        <w:rPr>
          <w:rFonts w:ascii="Times New Roman" w:eastAsia="SimSun" w:hAnsi="Times New Roman"/>
          <w:sz w:val="28"/>
          <w:szCs w:val="28"/>
          <w:lang w:val="en-US" w:eastAsia="zh-CN"/>
        </w:rPr>
        <w:t>CYP</w:t>
      </w:r>
      <w:r w:rsidRPr="00142174">
        <w:rPr>
          <w:rFonts w:ascii="Times New Roman" w:eastAsia="SimSun" w:hAnsi="Times New Roman"/>
          <w:sz w:val="28"/>
          <w:szCs w:val="28"/>
          <w:lang w:eastAsia="zh-CN"/>
        </w:rPr>
        <w:t>3</w:t>
      </w:r>
      <w:r w:rsidRPr="00142174">
        <w:rPr>
          <w:rFonts w:ascii="Times New Roman" w:eastAsia="SimSun" w:hAnsi="Times New Roman"/>
          <w:sz w:val="28"/>
          <w:szCs w:val="28"/>
          <w:lang w:val="en-US" w:eastAsia="zh-CN"/>
        </w:rPr>
        <w:t>A</w:t>
      </w:r>
      <w:r w:rsidRPr="00142174">
        <w:rPr>
          <w:rFonts w:ascii="Times New Roman" w:eastAsia="SimSun" w:hAnsi="Times New Roman"/>
          <w:sz w:val="28"/>
          <w:szCs w:val="28"/>
          <w:lang w:eastAsia="zh-CN"/>
        </w:rPr>
        <w:t xml:space="preserve">4 или гликопротеина Р – в меньшей степени будут повышать концентрацию ривароксабана в плазме. </w:t>
      </w:r>
      <w:r w:rsidRPr="00142174">
        <w:rPr>
          <w:rFonts w:ascii="Times New Roman" w:eastAsia="Times New Roman" w:hAnsi="Times New Roman"/>
          <w:sz w:val="28"/>
          <w:szCs w:val="28"/>
          <w:lang w:eastAsia="ru-RU"/>
        </w:rPr>
        <w:t xml:space="preserve">К примеру, кларитромицин (500 мг 2 раза в сутки), который считается сильным ингибитором </w:t>
      </w:r>
      <w:r w:rsidRPr="00142174">
        <w:rPr>
          <w:rFonts w:ascii="Times New Roman" w:eastAsia="Times New Roman" w:hAnsi="Times New Roman"/>
          <w:sz w:val="28"/>
          <w:szCs w:val="28"/>
          <w:lang w:val="en-US" w:eastAsia="ru-RU"/>
        </w:rPr>
        <w:t>CYP</w:t>
      </w:r>
      <w:r w:rsidRPr="00142174">
        <w:rPr>
          <w:rFonts w:ascii="Times New Roman" w:eastAsia="Times New Roman" w:hAnsi="Times New Roman"/>
          <w:sz w:val="28"/>
          <w:szCs w:val="28"/>
          <w:lang w:eastAsia="ru-RU"/>
        </w:rPr>
        <w:t>3</w:t>
      </w:r>
      <w:r w:rsidRPr="00142174">
        <w:rPr>
          <w:rFonts w:ascii="Times New Roman" w:eastAsia="Times New Roman" w:hAnsi="Times New Roman"/>
          <w:sz w:val="28"/>
          <w:szCs w:val="28"/>
          <w:lang w:val="en-US" w:eastAsia="ru-RU"/>
        </w:rPr>
        <w:t>A</w:t>
      </w:r>
      <w:r w:rsidRPr="00142174">
        <w:rPr>
          <w:rFonts w:ascii="Times New Roman" w:eastAsia="Times New Roman" w:hAnsi="Times New Roman"/>
          <w:sz w:val="28"/>
          <w:szCs w:val="28"/>
          <w:lang w:eastAsia="ru-RU"/>
        </w:rPr>
        <w:t xml:space="preserve">4 и умеренным ингибитором гликопротеина Р, вызывал увеличение средней </w:t>
      </w:r>
      <w:r w:rsidRPr="00142174">
        <w:rPr>
          <w:rFonts w:ascii="Times New Roman" w:eastAsia="Times New Roman" w:hAnsi="Times New Roman"/>
          <w:sz w:val="28"/>
          <w:szCs w:val="28"/>
          <w:lang w:val="en-US" w:eastAsia="ru-RU"/>
        </w:rPr>
        <w:t>AUC</w:t>
      </w:r>
      <w:r w:rsidRPr="00142174">
        <w:rPr>
          <w:rFonts w:ascii="Times New Roman" w:eastAsia="Times New Roman" w:hAnsi="Times New Roman"/>
          <w:sz w:val="28"/>
          <w:szCs w:val="28"/>
          <w:lang w:eastAsia="ru-RU"/>
        </w:rPr>
        <w:t xml:space="preserve"> в 1,5 раза и С</w:t>
      </w:r>
      <w:r w:rsidRPr="00142174">
        <w:rPr>
          <w:rFonts w:ascii="Times New Roman" w:eastAsia="Times New Roman" w:hAnsi="Times New Roman"/>
          <w:sz w:val="28"/>
          <w:szCs w:val="28"/>
          <w:vertAlign w:val="subscript"/>
          <w:lang w:eastAsia="ru-RU"/>
        </w:rPr>
        <w:t>макс.</w:t>
      </w:r>
      <w:r w:rsidRPr="00142174">
        <w:rPr>
          <w:rFonts w:ascii="Times New Roman" w:eastAsia="Times New Roman" w:hAnsi="Times New Roman"/>
          <w:sz w:val="28"/>
          <w:szCs w:val="28"/>
          <w:lang w:eastAsia="ru-RU"/>
        </w:rPr>
        <w:t xml:space="preserve"> ривароксабана в 1,4 раза. Взаимодействие с кларитромицином, вероятно, не является клинически значимым у большинства пациентов, но может быть потенциально значимым у пациентов высокого риска. </w:t>
      </w:r>
    </w:p>
    <w:p w14:paraId="0EBD274F" w14:textId="77777777" w:rsidR="00274AE5" w:rsidRPr="00142174" w:rsidRDefault="00274AE5" w:rsidP="00274AE5">
      <w:pPr>
        <w:spacing w:after="0" w:line="240" w:lineRule="auto"/>
        <w:jc w:val="both"/>
        <w:rPr>
          <w:rFonts w:ascii="Times New Roman" w:eastAsia="Times New Roman" w:hAnsi="Times New Roman"/>
          <w:sz w:val="28"/>
          <w:szCs w:val="28"/>
          <w:lang w:eastAsia="ru-RU"/>
        </w:rPr>
      </w:pPr>
      <w:r w:rsidRPr="00142174">
        <w:rPr>
          <w:rFonts w:ascii="Times New Roman" w:eastAsia="Times New Roman" w:hAnsi="Times New Roman"/>
          <w:sz w:val="28"/>
          <w:szCs w:val="28"/>
          <w:lang w:eastAsia="ru-RU"/>
        </w:rPr>
        <w:t xml:space="preserve">Эритромицин (500 мг 3 раза в сутки), умеренно подавляющий </w:t>
      </w:r>
      <w:r w:rsidRPr="00142174">
        <w:rPr>
          <w:rFonts w:ascii="Times New Roman" w:eastAsia="Times New Roman" w:hAnsi="Times New Roman"/>
          <w:sz w:val="28"/>
          <w:szCs w:val="28"/>
          <w:lang w:val="en-US" w:eastAsia="ru-RU"/>
        </w:rPr>
        <w:t>CYP</w:t>
      </w:r>
      <w:r w:rsidRPr="00142174">
        <w:rPr>
          <w:rFonts w:ascii="Times New Roman" w:eastAsia="Times New Roman" w:hAnsi="Times New Roman"/>
          <w:sz w:val="28"/>
          <w:szCs w:val="28"/>
          <w:lang w:eastAsia="ru-RU"/>
        </w:rPr>
        <w:t>3</w:t>
      </w:r>
      <w:r w:rsidRPr="00142174">
        <w:rPr>
          <w:rFonts w:ascii="Times New Roman" w:eastAsia="Times New Roman" w:hAnsi="Times New Roman"/>
          <w:sz w:val="28"/>
          <w:szCs w:val="28"/>
          <w:lang w:val="en-US" w:eastAsia="ru-RU"/>
        </w:rPr>
        <w:t>A</w:t>
      </w:r>
      <w:r w:rsidRPr="00142174">
        <w:rPr>
          <w:rFonts w:ascii="Times New Roman" w:eastAsia="Times New Roman" w:hAnsi="Times New Roman"/>
          <w:sz w:val="28"/>
          <w:szCs w:val="28"/>
          <w:lang w:eastAsia="ru-RU"/>
        </w:rPr>
        <w:t xml:space="preserve">4 и гликопротеин Р, вызывал увеличение средней </w:t>
      </w:r>
      <w:r w:rsidRPr="00142174">
        <w:rPr>
          <w:rFonts w:ascii="Times New Roman" w:eastAsia="Times New Roman" w:hAnsi="Times New Roman"/>
          <w:sz w:val="28"/>
          <w:szCs w:val="28"/>
          <w:lang w:val="en-US" w:eastAsia="ru-RU"/>
        </w:rPr>
        <w:t>AUC</w:t>
      </w:r>
      <w:r w:rsidRPr="00142174">
        <w:rPr>
          <w:rFonts w:ascii="Times New Roman" w:eastAsia="Times New Roman" w:hAnsi="Times New Roman"/>
          <w:sz w:val="28"/>
          <w:szCs w:val="28"/>
          <w:lang w:eastAsia="ru-RU"/>
        </w:rPr>
        <w:t xml:space="preserve"> и С</w:t>
      </w:r>
      <w:r w:rsidRPr="00142174">
        <w:rPr>
          <w:rFonts w:ascii="Times New Roman" w:eastAsia="Times New Roman" w:hAnsi="Times New Roman"/>
          <w:sz w:val="28"/>
          <w:szCs w:val="28"/>
          <w:vertAlign w:val="subscript"/>
          <w:lang w:eastAsia="ru-RU"/>
        </w:rPr>
        <w:t>макс</w:t>
      </w:r>
      <w:r w:rsidRPr="00142174">
        <w:rPr>
          <w:rFonts w:ascii="Times New Roman" w:eastAsia="Times New Roman" w:hAnsi="Times New Roman"/>
          <w:sz w:val="28"/>
          <w:szCs w:val="28"/>
          <w:lang w:eastAsia="ru-RU"/>
        </w:rPr>
        <w:t xml:space="preserve"> ривароксабана в 1,3 раза. Взаимодействие с эритромицином, вероятно, не является клинически значимым у большинства пациентов, но может быть потенциально значимым у пациентов высокого риска.</w:t>
      </w:r>
    </w:p>
    <w:p w14:paraId="0999BCE5" w14:textId="77777777" w:rsidR="00274AE5" w:rsidRPr="00142174" w:rsidRDefault="00274AE5" w:rsidP="00274AE5">
      <w:pPr>
        <w:spacing w:after="0" w:line="240" w:lineRule="auto"/>
        <w:jc w:val="both"/>
        <w:rPr>
          <w:rFonts w:ascii="Times New Roman" w:eastAsia="Times New Roman" w:hAnsi="Times New Roman"/>
          <w:sz w:val="28"/>
          <w:szCs w:val="28"/>
          <w:lang w:eastAsia="ru-RU"/>
        </w:rPr>
      </w:pPr>
      <w:r w:rsidRPr="00142174">
        <w:rPr>
          <w:rFonts w:ascii="Times New Roman" w:eastAsia="Times New Roman" w:hAnsi="Times New Roman"/>
          <w:sz w:val="28"/>
          <w:szCs w:val="28"/>
          <w:lang w:eastAsia="ru-RU"/>
        </w:rPr>
        <w:t>У пациентов с легкой почечной недостаточност</w:t>
      </w:r>
      <w:r w:rsidRPr="00142174">
        <w:rPr>
          <w:rFonts w:ascii="Times New Roman" w:eastAsia="Times New Roman" w:hAnsi="Times New Roman"/>
          <w:sz w:val="28"/>
          <w:szCs w:val="28"/>
          <w:lang w:val="kk-KZ" w:eastAsia="ru-RU"/>
        </w:rPr>
        <w:t>ью</w:t>
      </w:r>
      <w:r w:rsidRPr="00142174">
        <w:rPr>
          <w:rFonts w:ascii="Times New Roman" w:eastAsia="Times New Roman" w:hAnsi="Times New Roman"/>
          <w:sz w:val="28"/>
          <w:szCs w:val="28"/>
          <w:lang w:eastAsia="ru-RU"/>
        </w:rPr>
        <w:t xml:space="preserve"> прием эритромицина (500 мг три раза в сутки) вызывал повышение средне</w:t>
      </w:r>
      <w:r w:rsidRPr="00142174">
        <w:rPr>
          <w:rFonts w:ascii="Times New Roman" w:eastAsia="Times New Roman" w:hAnsi="Times New Roman"/>
          <w:sz w:val="28"/>
          <w:szCs w:val="28"/>
          <w:lang w:val="kk-KZ" w:eastAsia="ru-RU"/>
        </w:rPr>
        <w:t xml:space="preserve">й </w:t>
      </w:r>
      <w:r w:rsidRPr="00142174">
        <w:rPr>
          <w:rFonts w:ascii="Times New Roman" w:eastAsia="Times New Roman" w:hAnsi="Times New Roman"/>
          <w:sz w:val="28"/>
          <w:szCs w:val="28"/>
          <w:lang w:val="en-US" w:eastAsia="ru-RU"/>
        </w:rPr>
        <w:t>AUC</w:t>
      </w:r>
      <w:r w:rsidRPr="00142174">
        <w:rPr>
          <w:rFonts w:ascii="Times New Roman" w:eastAsia="Times New Roman" w:hAnsi="Times New Roman"/>
          <w:sz w:val="28"/>
          <w:szCs w:val="28"/>
          <w:lang w:val="kk-KZ" w:eastAsia="ru-RU"/>
        </w:rPr>
        <w:t xml:space="preserve"> ривароксабана</w:t>
      </w:r>
      <w:r w:rsidRPr="00142174">
        <w:rPr>
          <w:rFonts w:ascii="Times New Roman" w:eastAsia="Times New Roman" w:hAnsi="Times New Roman"/>
          <w:sz w:val="28"/>
          <w:szCs w:val="28"/>
          <w:lang w:eastAsia="ru-RU"/>
        </w:rPr>
        <w:t xml:space="preserve"> в 1,8 раз и С</w:t>
      </w:r>
      <w:r w:rsidRPr="00142174">
        <w:rPr>
          <w:rFonts w:ascii="Times New Roman" w:eastAsia="Times New Roman" w:hAnsi="Times New Roman"/>
          <w:sz w:val="28"/>
          <w:szCs w:val="28"/>
          <w:vertAlign w:val="subscript"/>
          <w:lang w:eastAsia="ru-RU"/>
        </w:rPr>
        <w:t>макс.</w:t>
      </w:r>
      <w:r w:rsidRPr="00142174">
        <w:rPr>
          <w:rFonts w:ascii="Times New Roman" w:eastAsia="Times New Roman" w:hAnsi="Times New Roman"/>
          <w:sz w:val="28"/>
          <w:szCs w:val="28"/>
          <w:lang w:eastAsia="ru-RU"/>
        </w:rPr>
        <w:t xml:space="preserve"> в 1,6 раз по сравнению с лицами с нормальной функцией почек. </w:t>
      </w:r>
    </w:p>
    <w:p w14:paraId="69F063B2" w14:textId="77777777" w:rsidR="00274AE5" w:rsidRPr="00142174" w:rsidRDefault="00274AE5" w:rsidP="00274AE5">
      <w:pPr>
        <w:spacing w:after="0" w:line="240" w:lineRule="auto"/>
        <w:jc w:val="both"/>
        <w:rPr>
          <w:rFonts w:ascii="Times New Roman" w:eastAsia="Times New Roman" w:hAnsi="Times New Roman"/>
          <w:sz w:val="28"/>
          <w:szCs w:val="28"/>
          <w:lang w:eastAsia="ru-RU"/>
        </w:rPr>
      </w:pPr>
      <w:r w:rsidRPr="00142174">
        <w:rPr>
          <w:rFonts w:ascii="Times New Roman" w:eastAsia="Times New Roman" w:hAnsi="Times New Roman"/>
          <w:sz w:val="28"/>
          <w:szCs w:val="28"/>
          <w:lang w:eastAsia="ru-RU"/>
        </w:rPr>
        <w:t>У пациентов с умеренной почечной недостаточностью применение эритромицина вызывало повышение средне</w:t>
      </w:r>
      <w:r w:rsidRPr="00142174">
        <w:rPr>
          <w:rFonts w:ascii="Times New Roman" w:eastAsia="Times New Roman" w:hAnsi="Times New Roman"/>
          <w:sz w:val="28"/>
          <w:szCs w:val="28"/>
          <w:lang w:val="kk-KZ" w:eastAsia="ru-RU"/>
        </w:rPr>
        <w:t>й</w:t>
      </w:r>
      <w:r w:rsidRPr="00142174">
        <w:rPr>
          <w:rFonts w:ascii="Times New Roman" w:eastAsia="Times New Roman" w:hAnsi="Times New Roman"/>
          <w:sz w:val="28"/>
          <w:szCs w:val="28"/>
          <w:lang w:eastAsia="ru-RU"/>
        </w:rPr>
        <w:t xml:space="preserve"> </w:t>
      </w:r>
      <w:r w:rsidRPr="00142174">
        <w:rPr>
          <w:rFonts w:ascii="Times New Roman" w:eastAsia="Times New Roman" w:hAnsi="Times New Roman"/>
          <w:sz w:val="28"/>
          <w:szCs w:val="28"/>
          <w:lang w:val="en-US" w:eastAsia="ru-RU"/>
        </w:rPr>
        <w:t>AUC</w:t>
      </w:r>
      <w:r w:rsidRPr="00142174">
        <w:rPr>
          <w:rFonts w:ascii="Times New Roman" w:eastAsia="Times New Roman" w:hAnsi="Times New Roman"/>
          <w:sz w:val="28"/>
          <w:szCs w:val="28"/>
          <w:lang w:eastAsia="ru-RU"/>
        </w:rPr>
        <w:t xml:space="preserve"> в 2,0 раза и С</w:t>
      </w:r>
      <w:r w:rsidRPr="00142174">
        <w:rPr>
          <w:rFonts w:ascii="Times New Roman" w:eastAsia="Times New Roman" w:hAnsi="Times New Roman"/>
          <w:sz w:val="28"/>
          <w:szCs w:val="28"/>
          <w:vertAlign w:val="subscript"/>
          <w:lang w:eastAsia="ru-RU"/>
        </w:rPr>
        <w:t>макс</w:t>
      </w:r>
      <w:r w:rsidRPr="00142174">
        <w:rPr>
          <w:rFonts w:ascii="Times New Roman" w:eastAsia="Times New Roman" w:hAnsi="Times New Roman"/>
          <w:sz w:val="28"/>
          <w:szCs w:val="28"/>
          <w:lang w:eastAsia="ru-RU"/>
        </w:rPr>
        <w:t xml:space="preserve"> в 1,6 раз по сравнению с пациентами с нормальной функцией почек. </w:t>
      </w:r>
      <w:r w:rsidRPr="00142174">
        <w:rPr>
          <w:rFonts w:ascii="Times New Roman" w:eastAsia="Times New Roman" w:hAnsi="Times New Roman"/>
          <w:sz w:val="28"/>
          <w:szCs w:val="28"/>
          <w:lang w:val="kk-KZ" w:eastAsia="ru-RU"/>
        </w:rPr>
        <w:t>Эффект э</w:t>
      </w:r>
      <w:r w:rsidRPr="00142174">
        <w:rPr>
          <w:rFonts w:ascii="Times New Roman" w:eastAsia="Times New Roman" w:hAnsi="Times New Roman"/>
          <w:sz w:val="28"/>
          <w:szCs w:val="28"/>
          <w:lang w:eastAsia="ru-RU"/>
        </w:rPr>
        <w:t>ритромицин</w:t>
      </w:r>
      <w:r w:rsidRPr="00142174">
        <w:rPr>
          <w:rFonts w:ascii="Times New Roman" w:eastAsia="Times New Roman" w:hAnsi="Times New Roman"/>
          <w:sz w:val="28"/>
          <w:szCs w:val="28"/>
          <w:lang w:val="kk-KZ" w:eastAsia="ru-RU"/>
        </w:rPr>
        <w:t>а</w:t>
      </w:r>
      <w:r w:rsidRPr="00142174">
        <w:rPr>
          <w:rFonts w:ascii="Times New Roman" w:eastAsia="Times New Roman" w:hAnsi="Times New Roman"/>
          <w:sz w:val="28"/>
          <w:szCs w:val="28"/>
          <w:lang w:eastAsia="ru-RU"/>
        </w:rPr>
        <w:t xml:space="preserve"> </w:t>
      </w:r>
      <w:r w:rsidRPr="00142174">
        <w:rPr>
          <w:rFonts w:ascii="Times New Roman" w:eastAsia="Times New Roman" w:hAnsi="Times New Roman"/>
          <w:sz w:val="28"/>
          <w:szCs w:val="28"/>
          <w:lang w:val="kk-KZ" w:eastAsia="ru-RU"/>
        </w:rPr>
        <w:t>дополняет влияние</w:t>
      </w:r>
      <w:r w:rsidRPr="00142174">
        <w:rPr>
          <w:rFonts w:ascii="Times New Roman" w:eastAsia="Times New Roman" w:hAnsi="Times New Roman"/>
          <w:sz w:val="28"/>
          <w:szCs w:val="28"/>
          <w:lang w:eastAsia="ru-RU"/>
        </w:rPr>
        <w:t xml:space="preserve"> почечной недостаточности. </w:t>
      </w:r>
    </w:p>
    <w:p w14:paraId="462DA0F2" w14:textId="77777777" w:rsidR="00274AE5" w:rsidRPr="00142174" w:rsidRDefault="00274AE5" w:rsidP="00274AE5">
      <w:pPr>
        <w:spacing w:after="0" w:line="240" w:lineRule="auto"/>
        <w:jc w:val="both"/>
        <w:rPr>
          <w:rFonts w:ascii="Times New Roman" w:eastAsia="Times New Roman" w:hAnsi="Times New Roman"/>
          <w:sz w:val="28"/>
          <w:szCs w:val="28"/>
          <w:lang w:eastAsia="ru-RU"/>
        </w:rPr>
      </w:pPr>
      <w:r w:rsidRPr="00142174">
        <w:rPr>
          <w:rFonts w:ascii="Times New Roman" w:eastAsia="Times New Roman" w:hAnsi="Times New Roman"/>
          <w:sz w:val="28"/>
          <w:szCs w:val="28"/>
          <w:lang w:eastAsia="ru-RU"/>
        </w:rPr>
        <w:t>Флуконазол (400 мг один раз в сутки)</w:t>
      </w:r>
      <w:r w:rsidRPr="00142174">
        <w:rPr>
          <w:rFonts w:ascii="Times New Roman" w:eastAsia="Times New Roman" w:hAnsi="Times New Roman"/>
          <w:sz w:val="28"/>
          <w:szCs w:val="28"/>
          <w:lang w:val="kk-KZ" w:eastAsia="ru-RU"/>
        </w:rPr>
        <w:t xml:space="preserve">, считающийся </w:t>
      </w:r>
      <w:r w:rsidRPr="00142174">
        <w:rPr>
          <w:rFonts w:ascii="Times New Roman" w:eastAsia="Times New Roman" w:hAnsi="Times New Roman"/>
          <w:sz w:val="28"/>
          <w:szCs w:val="28"/>
          <w:lang w:eastAsia="ru-RU"/>
        </w:rPr>
        <w:t xml:space="preserve">умеренным ингибитором </w:t>
      </w:r>
      <w:r w:rsidRPr="00142174">
        <w:rPr>
          <w:rFonts w:ascii="Times New Roman" w:eastAsia="Times New Roman" w:hAnsi="Times New Roman"/>
          <w:sz w:val="28"/>
          <w:szCs w:val="28"/>
          <w:lang w:val="en-US" w:eastAsia="ru-RU"/>
        </w:rPr>
        <w:t>CYP</w:t>
      </w:r>
      <w:r w:rsidRPr="00142174">
        <w:rPr>
          <w:rFonts w:ascii="Times New Roman" w:eastAsia="Times New Roman" w:hAnsi="Times New Roman"/>
          <w:sz w:val="28"/>
          <w:szCs w:val="28"/>
          <w:lang w:eastAsia="ru-RU"/>
        </w:rPr>
        <w:t>3</w:t>
      </w:r>
      <w:r w:rsidRPr="00142174">
        <w:rPr>
          <w:rFonts w:ascii="Times New Roman" w:eastAsia="Times New Roman" w:hAnsi="Times New Roman"/>
          <w:sz w:val="28"/>
          <w:szCs w:val="28"/>
          <w:lang w:val="en-US" w:eastAsia="ru-RU"/>
        </w:rPr>
        <w:t>A</w:t>
      </w:r>
      <w:r w:rsidRPr="00142174">
        <w:rPr>
          <w:rFonts w:ascii="Times New Roman" w:eastAsia="Times New Roman" w:hAnsi="Times New Roman"/>
          <w:sz w:val="28"/>
          <w:szCs w:val="28"/>
          <w:lang w:eastAsia="ru-RU"/>
        </w:rPr>
        <w:t xml:space="preserve">4, приводит к увеличению средней </w:t>
      </w:r>
      <w:r w:rsidRPr="00142174">
        <w:rPr>
          <w:rFonts w:ascii="Times New Roman" w:eastAsia="Times New Roman" w:hAnsi="Times New Roman"/>
          <w:sz w:val="28"/>
          <w:szCs w:val="28"/>
          <w:lang w:val="en-US" w:eastAsia="ru-RU"/>
        </w:rPr>
        <w:t>AUC</w:t>
      </w:r>
      <w:r w:rsidRPr="00142174">
        <w:rPr>
          <w:rFonts w:ascii="Times New Roman" w:eastAsia="Times New Roman" w:hAnsi="Times New Roman"/>
          <w:sz w:val="28"/>
          <w:szCs w:val="28"/>
          <w:lang w:eastAsia="ru-RU"/>
        </w:rPr>
        <w:t xml:space="preserve"> ривароксабана в 1,4 раза и увеличение средней </w:t>
      </w:r>
      <w:r w:rsidRPr="00142174">
        <w:rPr>
          <w:rFonts w:ascii="Times New Roman" w:eastAsia="Times New Roman" w:hAnsi="Times New Roman"/>
          <w:sz w:val="28"/>
          <w:szCs w:val="28"/>
          <w:lang w:val="en-US" w:eastAsia="ru-RU"/>
        </w:rPr>
        <w:t>C</w:t>
      </w:r>
      <w:r w:rsidRPr="00142174">
        <w:rPr>
          <w:rFonts w:ascii="Times New Roman" w:eastAsia="Times New Roman" w:hAnsi="Times New Roman"/>
          <w:sz w:val="28"/>
          <w:szCs w:val="28"/>
          <w:vertAlign w:val="subscript"/>
          <w:lang w:val="en-US" w:eastAsia="ru-RU"/>
        </w:rPr>
        <w:t>max</w:t>
      </w:r>
      <w:r w:rsidRPr="00142174">
        <w:rPr>
          <w:rFonts w:ascii="Times New Roman" w:eastAsia="Times New Roman" w:hAnsi="Times New Roman"/>
          <w:sz w:val="28"/>
          <w:szCs w:val="28"/>
          <w:lang w:eastAsia="ru-RU"/>
        </w:rPr>
        <w:t xml:space="preserve"> в 1,3 раза. Взаимодействие с флуконазолом, вероятно, не является клинически значимым у большинства пациентов, но может быть потенциально значимым у пациентов высокого риска.</w:t>
      </w:r>
    </w:p>
    <w:p w14:paraId="5F84325D" w14:textId="77777777" w:rsidR="00274AE5" w:rsidRPr="00142174" w:rsidRDefault="00274AE5" w:rsidP="00274AE5">
      <w:pPr>
        <w:spacing w:after="0" w:line="240" w:lineRule="auto"/>
        <w:jc w:val="both"/>
        <w:rPr>
          <w:rFonts w:ascii="Times New Roman" w:eastAsia="Times New Roman" w:hAnsi="Times New Roman"/>
          <w:sz w:val="28"/>
          <w:szCs w:val="28"/>
          <w:lang w:eastAsia="ru-RU"/>
        </w:rPr>
      </w:pPr>
      <w:r w:rsidRPr="00142174">
        <w:rPr>
          <w:rFonts w:ascii="Times New Roman" w:eastAsia="Times New Roman" w:hAnsi="Times New Roman"/>
          <w:sz w:val="28"/>
          <w:szCs w:val="28"/>
          <w:lang w:eastAsia="ru-RU"/>
        </w:rPr>
        <w:t xml:space="preserve">Имеющиеся клинические данные по применению дронедарона ограничены, поэтому следует избегать его совместного применения с ривароксабаном. </w:t>
      </w:r>
    </w:p>
    <w:p w14:paraId="6D8CFA71" w14:textId="77777777" w:rsidR="00274AE5" w:rsidRPr="00142174" w:rsidRDefault="00274AE5" w:rsidP="00274AE5">
      <w:pPr>
        <w:spacing w:after="0" w:line="240" w:lineRule="auto"/>
        <w:jc w:val="both"/>
        <w:rPr>
          <w:rFonts w:ascii="Times New Roman" w:eastAsia="Times New Roman" w:hAnsi="Times New Roman"/>
          <w:i/>
          <w:sz w:val="28"/>
          <w:szCs w:val="28"/>
          <w:lang w:eastAsia="ru-RU"/>
        </w:rPr>
      </w:pPr>
      <w:r w:rsidRPr="00142174">
        <w:rPr>
          <w:rFonts w:ascii="Times New Roman" w:eastAsia="Times New Roman" w:hAnsi="Times New Roman"/>
          <w:i/>
          <w:sz w:val="28"/>
          <w:szCs w:val="28"/>
          <w:lang w:val="kk-KZ" w:eastAsia="ru-RU"/>
        </w:rPr>
        <w:t>А</w:t>
      </w:r>
      <w:r w:rsidRPr="00142174">
        <w:rPr>
          <w:rFonts w:ascii="Times New Roman" w:eastAsia="Times New Roman" w:hAnsi="Times New Roman"/>
          <w:i/>
          <w:sz w:val="28"/>
          <w:szCs w:val="28"/>
          <w:lang w:eastAsia="ru-RU"/>
        </w:rPr>
        <w:t xml:space="preserve">нтикоагулянты  </w:t>
      </w:r>
    </w:p>
    <w:p w14:paraId="5470A707" w14:textId="77777777" w:rsidR="00274AE5" w:rsidRPr="00142174" w:rsidRDefault="00274AE5" w:rsidP="00274AE5">
      <w:pPr>
        <w:spacing w:after="0" w:line="240" w:lineRule="auto"/>
        <w:jc w:val="both"/>
        <w:rPr>
          <w:rFonts w:ascii="Times New Roman" w:eastAsia="Times New Roman" w:hAnsi="Times New Roman"/>
          <w:sz w:val="28"/>
          <w:szCs w:val="28"/>
          <w:lang w:eastAsia="ru-RU"/>
        </w:rPr>
      </w:pPr>
      <w:r w:rsidRPr="00142174">
        <w:rPr>
          <w:rFonts w:ascii="Times New Roman" w:eastAsia="Times New Roman" w:hAnsi="Times New Roman"/>
          <w:sz w:val="28"/>
          <w:szCs w:val="28"/>
          <w:lang w:eastAsia="ru-RU"/>
        </w:rPr>
        <w:t>После комбинированного применения эноксапарина (однократной дозы 40 мг) и ривароксабана (однократной дозы 10 мг) наблюдал</w:t>
      </w:r>
      <w:r w:rsidRPr="00142174">
        <w:rPr>
          <w:rFonts w:ascii="Times New Roman" w:eastAsia="Times New Roman" w:hAnsi="Times New Roman"/>
          <w:sz w:val="28"/>
          <w:szCs w:val="28"/>
          <w:lang w:val="kk-KZ" w:eastAsia="ru-RU"/>
        </w:rPr>
        <w:t>ось</w:t>
      </w:r>
      <w:r w:rsidRPr="00142174">
        <w:rPr>
          <w:rFonts w:ascii="Times New Roman" w:eastAsia="Times New Roman" w:hAnsi="Times New Roman"/>
          <w:sz w:val="28"/>
          <w:szCs w:val="28"/>
          <w:lang w:eastAsia="ru-RU"/>
        </w:rPr>
        <w:t xml:space="preserve"> </w:t>
      </w:r>
      <w:r w:rsidRPr="00142174">
        <w:rPr>
          <w:rFonts w:ascii="Times New Roman" w:eastAsia="Times New Roman" w:hAnsi="Times New Roman"/>
          <w:sz w:val="28"/>
          <w:szCs w:val="28"/>
          <w:lang w:val="kk-KZ" w:eastAsia="ru-RU"/>
        </w:rPr>
        <w:t>усиление</w:t>
      </w:r>
      <w:r w:rsidRPr="00142174">
        <w:rPr>
          <w:rFonts w:ascii="Times New Roman" w:eastAsia="Times New Roman" w:hAnsi="Times New Roman"/>
          <w:sz w:val="28"/>
          <w:szCs w:val="28"/>
          <w:lang w:eastAsia="ru-RU"/>
        </w:rPr>
        <w:t xml:space="preserve"> </w:t>
      </w:r>
      <w:r w:rsidRPr="00142174">
        <w:rPr>
          <w:rFonts w:ascii="Times New Roman" w:eastAsia="Times New Roman" w:hAnsi="Times New Roman"/>
          <w:sz w:val="28"/>
          <w:szCs w:val="28"/>
          <w:lang w:val="kk-KZ" w:eastAsia="ru-RU"/>
        </w:rPr>
        <w:t>действия</w:t>
      </w:r>
      <w:r w:rsidRPr="00142174">
        <w:rPr>
          <w:rFonts w:ascii="Times New Roman" w:eastAsia="Times New Roman" w:hAnsi="Times New Roman"/>
          <w:sz w:val="28"/>
          <w:szCs w:val="28"/>
          <w:lang w:eastAsia="ru-RU"/>
        </w:rPr>
        <w:t xml:space="preserve"> </w:t>
      </w:r>
      <w:r w:rsidRPr="00142174">
        <w:rPr>
          <w:rFonts w:ascii="Times New Roman" w:eastAsia="Times New Roman" w:hAnsi="Times New Roman"/>
          <w:sz w:val="28"/>
          <w:szCs w:val="28"/>
          <w:lang w:val="kk-KZ" w:eastAsia="ru-RU"/>
        </w:rPr>
        <w:t xml:space="preserve">против </w:t>
      </w:r>
      <w:r w:rsidRPr="00142174">
        <w:rPr>
          <w:rFonts w:ascii="Times New Roman" w:eastAsia="Times New Roman" w:hAnsi="Times New Roman"/>
          <w:sz w:val="28"/>
          <w:szCs w:val="28"/>
          <w:lang w:eastAsia="ru-RU"/>
        </w:rPr>
        <w:t>Ха</w:t>
      </w:r>
      <w:r w:rsidRPr="00142174">
        <w:rPr>
          <w:rFonts w:ascii="Times New Roman" w:eastAsia="Times New Roman" w:hAnsi="Times New Roman"/>
          <w:sz w:val="28"/>
          <w:szCs w:val="28"/>
          <w:lang w:val="kk-KZ" w:eastAsia="ru-RU"/>
        </w:rPr>
        <w:t xml:space="preserve"> фактора</w:t>
      </w:r>
      <w:r w:rsidRPr="00142174">
        <w:rPr>
          <w:rFonts w:ascii="Times New Roman" w:eastAsia="Times New Roman" w:hAnsi="Times New Roman"/>
          <w:sz w:val="28"/>
          <w:szCs w:val="28"/>
          <w:lang w:eastAsia="ru-RU"/>
        </w:rPr>
        <w:t xml:space="preserve">, что не сопровождалось дополнительными изменениями </w:t>
      </w:r>
      <w:r w:rsidRPr="00142174">
        <w:rPr>
          <w:rFonts w:ascii="Times New Roman" w:eastAsia="Times New Roman" w:hAnsi="Times New Roman"/>
          <w:sz w:val="28"/>
          <w:szCs w:val="28"/>
          <w:lang w:val="kk-KZ" w:eastAsia="ru-RU"/>
        </w:rPr>
        <w:t>тестов</w:t>
      </w:r>
      <w:r w:rsidRPr="00142174">
        <w:rPr>
          <w:rFonts w:ascii="Times New Roman" w:eastAsia="Times New Roman" w:hAnsi="Times New Roman"/>
          <w:sz w:val="28"/>
          <w:szCs w:val="28"/>
          <w:lang w:eastAsia="ru-RU"/>
        </w:rPr>
        <w:t xml:space="preserve"> на свертываемость крови (протромбиновое время, АЧТВ). Эноксапарин не влиял на фармакокинетику ривароксабана. </w:t>
      </w:r>
    </w:p>
    <w:p w14:paraId="00C499A1" w14:textId="77777777" w:rsidR="00274AE5" w:rsidRPr="00142174" w:rsidRDefault="00274AE5" w:rsidP="00274AE5">
      <w:pPr>
        <w:spacing w:after="0" w:line="240" w:lineRule="auto"/>
        <w:jc w:val="both"/>
        <w:rPr>
          <w:rFonts w:ascii="Times New Roman" w:eastAsia="Times New Roman" w:hAnsi="Times New Roman"/>
          <w:sz w:val="28"/>
          <w:szCs w:val="28"/>
          <w:lang w:eastAsia="ru-RU"/>
        </w:rPr>
      </w:pPr>
      <w:r w:rsidRPr="00142174">
        <w:rPr>
          <w:rFonts w:ascii="Times New Roman" w:eastAsia="Times New Roman" w:hAnsi="Times New Roman"/>
          <w:sz w:val="28"/>
          <w:szCs w:val="28"/>
          <w:lang w:eastAsia="ru-RU"/>
        </w:rPr>
        <w:t>В связи с повышенным риском кровотечений пациентам следует соблюдать осторожность при применении ривароксабана совместно с другими антикоагулянтами.</w:t>
      </w:r>
    </w:p>
    <w:p w14:paraId="1146600D" w14:textId="77777777" w:rsidR="00274AE5" w:rsidRPr="00142174" w:rsidRDefault="00274AE5" w:rsidP="00274AE5">
      <w:pPr>
        <w:spacing w:after="0" w:line="240" w:lineRule="auto"/>
        <w:jc w:val="both"/>
        <w:rPr>
          <w:rFonts w:ascii="Times New Roman" w:eastAsia="Times New Roman" w:hAnsi="Times New Roman"/>
          <w:i/>
          <w:sz w:val="28"/>
          <w:szCs w:val="28"/>
          <w:lang w:eastAsia="ru-RU"/>
        </w:rPr>
      </w:pPr>
      <w:r w:rsidRPr="00142174">
        <w:rPr>
          <w:rFonts w:ascii="Times New Roman" w:eastAsia="Times New Roman" w:hAnsi="Times New Roman"/>
          <w:i/>
          <w:sz w:val="28"/>
          <w:szCs w:val="28"/>
          <w:lang w:eastAsia="ru-RU"/>
        </w:rPr>
        <w:t>Нестероидные противовоспалительные средства (НПВ</w:t>
      </w:r>
      <w:r w:rsidR="00676DAF">
        <w:rPr>
          <w:rFonts w:ascii="Times New Roman" w:eastAsia="Times New Roman" w:hAnsi="Times New Roman"/>
          <w:i/>
          <w:sz w:val="28"/>
          <w:szCs w:val="28"/>
          <w:lang w:val="kk-KZ" w:eastAsia="ru-RU"/>
        </w:rPr>
        <w:t>П</w:t>
      </w:r>
      <w:r w:rsidRPr="00142174">
        <w:rPr>
          <w:rFonts w:ascii="Times New Roman" w:eastAsia="Times New Roman" w:hAnsi="Times New Roman"/>
          <w:i/>
          <w:sz w:val="28"/>
          <w:szCs w:val="28"/>
          <w:lang w:eastAsia="ru-RU"/>
        </w:rPr>
        <w:t xml:space="preserve">) / ингибиторы агрегации тромбоцитов </w:t>
      </w:r>
    </w:p>
    <w:p w14:paraId="53DF8CCB" w14:textId="77777777" w:rsidR="00274AE5" w:rsidRPr="00142174" w:rsidRDefault="00274AE5" w:rsidP="00274AE5">
      <w:pPr>
        <w:spacing w:after="0" w:line="240" w:lineRule="auto"/>
        <w:jc w:val="both"/>
        <w:rPr>
          <w:rFonts w:ascii="Times New Roman" w:eastAsia="Times New Roman" w:hAnsi="Times New Roman"/>
          <w:sz w:val="28"/>
          <w:szCs w:val="28"/>
          <w:lang w:eastAsia="ru-RU"/>
        </w:rPr>
      </w:pPr>
      <w:r w:rsidRPr="00142174">
        <w:rPr>
          <w:rFonts w:ascii="Times New Roman" w:eastAsia="Times New Roman" w:hAnsi="Times New Roman"/>
          <w:sz w:val="28"/>
          <w:szCs w:val="28"/>
          <w:lang w:eastAsia="ru-RU"/>
        </w:rPr>
        <w:lastRenderedPageBreak/>
        <w:t>После совместного назначения ривароксабана 15 мг и напроксена в дозе 500 мг клинически значимого удлинения времени кровотечения не наблюдалось. Тем не менее, у отдельных лиц возможен более выраженный фармакодинамический ответ.</w:t>
      </w:r>
    </w:p>
    <w:p w14:paraId="42292452" w14:textId="77777777" w:rsidR="00274AE5" w:rsidRPr="00142174" w:rsidRDefault="00274AE5" w:rsidP="00274AE5">
      <w:pPr>
        <w:spacing w:after="0" w:line="240" w:lineRule="auto"/>
        <w:jc w:val="both"/>
        <w:rPr>
          <w:rFonts w:ascii="Times New Roman" w:eastAsia="Times New Roman" w:hAnsi="Times New Roman"/>
          <w:sz w:val="28"/>
          <w:szCs w:val="28"/>
          <w:lang w:eastAsia="ru-RU"/>
        </w:rPr>
      </w:pPr>
      <w:r w:rsidRPr="00142174">
        <w:rPr>
          <w:rFonts w:ascii="Times New Roman" w:eastAsia="Times New Roman" w:hAnsi="Times New Roman"/>
          <w:sz w:val="28"/>
          <w:szCs w:val="28"/>
          <w:lang w:eastAsia="ru-RU"/>
        </w:rPr>
        <w:t xml:space="preserve">При совместном применении ривароксабана и ацетилсалициловой кислоты в дозе 500 мг клинически значимых фармакокинетических и фармакодинамических взаимодействий не наблюдалось. </w:t>
      </w:r>
    </w:p>
    <w:p w14:paraId="3F633468" w14:textId="77777777" w:rsidR="00274AE5" w:rsidRPr="00142174" w:rsidRDefault="00274AE5" w:rsidP="00274AE5">
      <w:pPr>
        <w:spacing w:after="0" w:line="240" w:lineRule="auto"/>
        <w:jc w:val="both"/>
        <w:rPr>
          <w:rFonts w:ascii="Times New Roman" w:eastAsia="Times New Roman" w:hAnsi="Times New Roman"/>
          <w:sz w:val="28"/>
          <w:szCs w:val="28"/>
          <w:lang w:eastAsia="ru-RU"/>
        </w:rPr>
      </w:pPr>
      <w:r w:rsidRPr="00142174">
        <w:rPr>
          <w:rFonts w:ascii="Times New Roman" w:eastAsia="Times New Roman" w:hAnsi="Times New Roman"/>
          <w:sz w:val="28"/>
          <w:szCs w:val="28"/>
          <w:lang w:eastAsia="ru-RU"/>
        </w:rPr>
        <w:t xml:space="preserve">Не обнаружено фармакокинетического взаимодействия между ривароксабаном 15 мг и клопидогрелом (ударная доза 300 мг, затем поддерживающая доза 75 мг), однако у некоторых пациентов было обнаружено значимое увеличение времени кровотечения, не коррелировавшее с агрегацией тромбоцитов и уровнем Р-селектина или </w:t>
      </w:r>
      <w:r w:rsidRPr="00142174">
        <w:rPr>
          <w:rFonts w:ascii="Times New Roman" w:eastAsia="Times New Roman" w:hAnsi="Times New Roman"/>
          <w:sz w:val="28"/>
          <w:szCs w:val="28"/>
          <w:lang w:val="kk-KZ" w:eastAsia="ru-RU"/>
        </w:rPr>
        <w:t xml:space="preserve">уровнем </w:t>
      </w:r>
      <w:r w:rsidRPr="00142174">
        <w:rPr>
          <w:rFonts w:ascii="Times New Roman" w:eastAsia="Times New Roman" w:hAnsi="Times New Roman"/>
          <w:sz w:val="28"/>
          <w:szCs w:val="28"/>
          <w:lang w:eastAsia="ru-RU"/>
        </w:rPr>
        <w:t xml:space="preserve">рецепторов к </w:t>
      </w:r>
      <w:r w:rsidRPr="00142174">
        <w:rPr>
          <w:rFonts w:ascii="Times New Roman" w:eastAsia="Times New Roman" w:hAnsi="Times New Roman"/>
          <w:sz w:val="28"/>
          <w:szCs w:val="28"/>
          <w:lang w:val="en-US" w:eastAsia="ru-RU"/>
        </w:rPr>
        <w:t>GPIIb</w:t>
      </w:r>
      <w:r w:rsidRPr="00142174">
        <w:rPr>
          <w:rFonts w:ascii="Times New Roman" w:eastAsia="Times New Roman" w:hAnsi="Times New Roman"/>
          <w:sz w:val="28"/>
          <w:szCs w:val="28"/>
          <w:lang w:eastAsia="ru-RU"/>
        </w:rPr>
        <w:t>/</w:t>
      </w:r>
      <w:r w:rsidRPr="00142174">
        <w:rPr>
          <w:rFonts w:ascii="Times New Roman" w:eastAsia="Times New Roman" w:hAnsi="Times New Roman"/>
          <w:sz w:val="28"/>
          <w:szCs w:val="28"/>
          <w:lang w:val="en-US" w:eastAsia="ru-RU"/>
        </w:rPr>
        <w:t>IIIa</w:t>
      </w:r>
      <w:r w:rsidRPr="00142174">
        <w:rPr>
          <w:rFonts w:ascii="Times New Roman" w:eastAsia="Times New Roman" w:hAnsi="Times New Roman"/>
          <w:sz w:val="28"/>
          <w:szCs w:val="28"/>
          <w:lang w:eastAsia="ru-RU"/>
        </w:rPr>
        <w:t>.</w:t>
      </w:r>
    </w:p>
    <w:p w14:paraId="5BDE52B8" w14:textId="77777777" w:rsidR="00274AE5" w:rsidRPr="00142174" w:rsidRDefault="00274AE5" w:rsidP="00274AE5">
      <w:pPr>
        <w:spacing w:after="0" w:line="240" w:lineRule="auto"/>
        <w:jc w:val="both"/>
        <w:rPr>
          <w:rFonts w:ascii="Times New Roman" w:eastAsia="Times New Roman" w:hAnsi="Times New Roman"/>
          <w:sz w:val="28"/>
          <w:szCs w:val="28"/>
          <w:lang w:eastAsia="ru-RU"/>
        </w:rPr>
      </w:pPr>
      <w:r w:rsidRPr="00142174">
        <w:rPr>
          <w:rFonts w:ascii="Times New Roman" w:eastAsia="Times New Roman" w:hAnsi="Times New Roman"/>
          <w:sz w:val="28"/>
          <w:szCs w:val="28"/>
          <w:lang w:eastAsia="ru-RU"/>
        </w:rPr>
        <w:t xml:space="preserve">Следует соблюдать осторожность при одновременном назначении НВПС (включая ацетилсалициловую кислоту) и ингибиторов агрегации тромбоцитов, поскольку данные препараты, как правило, повышают риск кровотечения. </w:t>
      </w:r>
    </w:p>
    <w:p w14:paraId="7B184DFB" w14:textId="77777777" w:rsidR="00274AE5" w:rsidRPr="00142174" w:rsidRDefault="00274AE5" w:rsidP="00274AE5">
      <w:pPr>
        <w:spacing w:after="0" w:line="240" w:lineRule="auto"/>
        <w:jc w:val="both"/>
        <w:rPr>
          <w:rFonts w:ascii="Times New Roman" w:eastAsia="Times New Roman" w:hAnsi="Times New Roman"/>
          <w:i/>
          <w:sz w:val="28"/>
          <w:szCs w:val="28"/>
          <w:lang w:eastAsia="ru-RU"/>
        </w:rPr>
      </w:pPr>
      <w:r w:rsidRPr="00142174">
        <w:rPr>
          <w:rFonts w:ascii="Times New Roman" w:eastAsia="Times New Roman" w:hAnsi="Times New Roman"/>
          <w:i/>
          <w:sz w:val="28"/>
          <w:szCs w:val="28"/>
          <w:lang w:eastAsia="ru-RU"/>
        </w:rPr>
        <w:t xml:space="preserve">Селективный ингибитор обратного захвата серотонина/серотонина-норэпинефрина (СИОЗС/СИОЗСН) </w:t>
      </w:r>
    </w:p>
    <w:p w14:paraId="6E74A106" w14:textId="77777777" w:rsidR="00274AE5" w:rsidRPr="00142174" w:rsidRDefault="00274AE5" w:rsidP="00274AE5">
      <w:pPr>
        <w:spacing w:after="0" w:line="240" w:lineRule="auto"/>
        <w:jc w:val="both"/>
        <w:rPr>
          <w:rFonts w:ascii="Times New Roman" w:eastAsia="Times New Roman" w:hAnsi="Times New Roman"/>
          <w:sz w:val="28"/>
          <w:szCs w:val="28"/>
          <w:lang w:eastAsia="ru-RU"/>
        </w:rPr>
      </w:pPr>
      <w:r w:rsidRPr="00142174">
        <w:rPr>
          <w:rFonts w:ascii="Times New Roman" w:eastAsia="Times New Roman" w:hAnsi="Times New Roman"/>
          <w:sz w:val="28"/>
          <w:szCs w:val="28"/>
          <w:lang w:eastAsia="ru-RU"/>
        </w:rPr>
        <w:t>Как и в случае с другими антикоагулянтами, существует вероятность того, что пациенты подвергаются повышенному риску кровотечения в случае сочетанного применения с СИОЗС или СИОЗСН из-за их влияния на тромбоциты. При одновременном использовании в клинической программе ривароксабана во всех группах лечения отмечена более высокая частота больших или небольших клинически значимых кровотечений.</w:t>
      </w:r>
    </w:p>
    <w:p w14:paraId="0B52535A" w14:textId="77777777" w:rsidR="00274AE5" w:rsidRPr="00142174" w:rsidRDefault="00274AE5" w:rsidP="00274AE5">
      <w:pPr>
        <w:spacing w:after="0" w:line="240" w:lineRule="auto"/>
        <w:jc w:val="both"/>
        <w:rPr>
          <w:rFonts w:ascii="Times New Roman" w:eastAsia="Times New Roman" w:hAnsi="Times New Roman"/>
          <w:i/>
          <w:sz w:val="28"/>
          <w:szCs w:val="28"/>
          <w:lang w:eastAsia="ru-RU"/>
        </w:rPr>
      </w:pPr>
      <w:r w:rsidRPr="00142174">
        <w:rPr>
          <w:rFonts w:ascii="Times New Roman" w:eastAsia="Times New Roman" w:hAnsi="Times New Roman"/>
          <w:i/>
          <w:sz w:val="28"/>
          <w:szCs w:val="28"/>
          <w:lang w:eastAsia="ru-RU"/>
        </w:rPr>
        <w:t>Варфарин</w:t>
      </w:r>
    </w:p>
    <w:p w14:paraId="70545405" w14:textId="77777777" w:rsidR="00274AE5" w:rsidRPr="00142174" w:rsidRDefault="00274AE5" w:rsidP="00274AE5">
      <w:pPr>
        <w:spacing w:after="0" w:line="240" w:lineRule="auto"/>
        <w:jc w:val="both"/>
        <w:rPr>
          <w:rFonts w:ascii="Times New Roman" w:eastAsia="Times New Roman" w:hAnsi="Times New Roman"/>
          <w:sz w:val="28"/>
          <w:szCs w:val="28"/>
          <w:lang w:eastAsia="ru-RU"/>
        </w:rPr>
      </w:pPr>
      <w:r w:rsidRPr="00142174">
        <w:rPr>
          <w:rFonts w:ascii="Times New Roman" w:eastAsia="Times New Roman" w:hAnsi="Times New Roman"/>
          <w:sz w:val="28"/>
          <w:szCs w:val="28"/>
          <w:lang w:eastAsia="ru-RU"/>
        </w:rPr>
        <w:t>Переход пациентов с антагониста витамина К варфарина (МНО от 2,0 до 3,0) на ривароксабан (20 мг) или с ривароксабан</w:t>
      </w:r>
      <w:r w:rsidR="006914CF" w:rsidRPr="00142174">
        <w:rPr>
          <w:rFonts w:ascii="Times New Roman" w:eastAsia="Times New Roman" w:hAnsi="Times New Roman"/>
          <w:sz w:val="28"/>
          <w:szCs w:val="28"/>
          <w:lang w:eastAsia="ru-RU"/>
        </w:rPr>
        <w:t>а</w:t>
      </w:r>
      <w:r w:rsidRPr="00142174">
        <w:rPr>
          <w:rFonts w:ascii="Times New Roman" w:eastAsia="Times New Roman" w:hAnsi="Times New Roman"/>
          <w:sz w:val="28"/>
          <w:szCs w:val="28"/>
          <w:lang w:eastAsia="ru-RU"/>
        </w:rPr>
        <w:t xml:space="preserve"> (20 мг) на варфарин увеличивал протромбиновое время/МНО (</w:t>
      </w:r>
      <w:r w:rsidRPr="00142174">
        <w:rPr>
          <w:rFonts w:ascii="Times New Roman" w:eastAsia="Times New Roman" w:hAnsi="Times New Roman"/>
          <w:sz w:val="28"/>
          <w:szCs w:val="28"/>
          <w:lang w:val="kk-KZ" w:eastAsia="ru-RU"/>
        </w:rPr>
        <w:t>реагент</w:t>
      </w:r>
      <w:r w:rsidRPr="00142174">
        <w:rPr>
          <w:rFonts w:ascii="Times New Roman" w:eastAsia="Times New Roman" w:hAnsi="Times New Roman"/>
          <w:sz w:val="28"/>
          <w:szCs w:val="28"/>
          <w:lang w:eastAsia="ru-RU"/>
        </w:rPr>
        <w:t xml:space="preserve"> Неопластин) в большей степени, чем этого можно было бы ожидать при простом суммировании эффектов (отдельные значения МНО могут достигать 12), в то время как влияние на АЧТВ, подавление активности Ха фактора и эндогенного потенциала тромбина было аддитивным. </w:t>
      </w:r>
    </w:p>
    <w:p w14:paraId="6E284A16" w14:textId="77777777" w:rsidR="00274AE5" w:rsidRPr="00142174" w:rsidRDefault="00274AE5" w:rsidP="00274AE5">
      <w:pPr>
        <w:spacing w:after="0" w:line="240" w:lineRule="auto"/>
        <w:jc w:val="both"/>
        <w:rPr>
          <w:rFonts w:ascii="Times New Roman" w:eastAsia="Times New Roman" w:hAnsi="Times New Roman"/>
          <w:sz w:val="28"/>
          <w:szCs w:val="28"/>
          <w:lang w:eastAsia="ru-RU"/>
        </w:rPr>
      </w:pPr>
      <w:r w:rsidRPr="00142174">
        <w:rPr>
          <w:rFonts w:ascii="Times New Roman" w:eastAsia="Times New Roman" w:hAnsi="Times New Roman"/>
          <w:sz w:val="28"/>
          <w:szCs w:val="28"/>
          <w:lang w:eastAsia="ru-RU"/>
        </w:rPr>
        <w:t xml:space="preserve">В случае необходимости исследования фармакодинамических эффектов </w:t>
      </w:r>
      <w:r w:rsidRPr="00142174">
        <w:rPr>
          <w:rFonts w:ascii="Times New Roman" w:eastAsia="Times New Roman" w:hAnsi="Times New Roman"/>
          <w:sz w:val="28"/>
          <w:szCs w:val="28"/>
          <w:lang w:val="kk-KZ" w:eastAsia="ru-RU"/>
        </w:rPr>
        <w:t>ривароксабана</w:t>
      </w:r>
      <w:r w:rsidRPr="00142174">
        <w:rPr>
          <w:rFonts w:ascii="Times New Roman" w:eastAsia="Times New Roman" w:hAnsi="Times New Roman"/>
          <w:sz w:val="28"/>
          <w:szCs w:val="28"/>
          <w:lang w:eastAsia="ru-RU"/>
        </w:rPr>
        <w:t xml:space="preserve"> во время такого переходного периода, в качестве необходимых тестов, на которые не оказывает влияние варфарин, можно использовать определение активности </w:t>
      </w:r>
      <w:r w:rsidRPr="00142174">
        <w:rPr>
          <w:rFonts w:ascii="Times New Roman" w:eastAsia="Times New Roman" w:hAnsi="Times New Roman"/>
          <w:sz w:val="28"/>
          <w:szCs w:val="28"/>
          <w:lang w:val="kk-KZ" w:eastAsia="ru-RU"/>
        </w:rPr>
        <w:t xml:space="preserve">против </w:t>
      </w:r>
      <w:r w:rsidRPr="00142174">
        <w:rPr>
          <w:rFonts w:ascii="Times New Roman" w:eastAsia="Times New Roman" w:hAnsi="Times New Roman"/>
          <w:sz w:val="28"/>
          <w:szCs w:val="28"/>
          <w:lang w:eastAsia="ru-RU"/>
        </w:rPr>
        <w:t>Ха</w:t>
      </w:r>
      <w:r w:rsidRPr="00142174">
        <w:rPr>
          <w:rFonts w:ascii="Times New Roman" w:eastAsia="Times New Roman" w:hAnsi="Times New Roman"/>
          <w:sz w:val="28"/>
          <w:szCs w:val="28"/>
          <w:lang w:val="kk-KZ" w:eastAsia="ru-RU"/>
        </w:rPr>
        <w:t xml:space="preserve"> фактора</w:t>
      </w:r>
      <w:r w:rsidRPr="00142174">
        <w:rPr>
          <w:rFonts w:ascii="Times New Roman" w:eastAsia="Times New Roman" w:hAnsi="Times New Roman"/>
          <w:sz w:val="28"/>
          <w:szCs w:val="28"/>
          <w:lang w:eastAsia="ru-RU"/>
        </w:rPr>
        <w:t xml:space="preserve">, </w:t>
      </w:r>
      <w:r w:rsidRPr="00142174">
        <w:rPr>
          <w:rFonts w:ascii="Times New Roman" w:eastAsia="Times New Roman" w:hAnsi="Times New Roman"/>
          <w:sz w:val="28"/>
          <w:szCs w:val="28"/>
          <w:lang w:val="en-US" w:eastAsia="ru-RU"/>
        </w:rPr>
        <w:t>PiCT</w:t>
      </w:r>
      <w:r w:rsidRPr="00142174">
        <w:rPr>
          <w:rFonts w:ascii="Times New Roman" w:eastAsia="Times New Roman" w:hAnsi="Times New Roman"/>
          <w:sz w:val="28"/>
          <w:szCs w:val="28"/>
          <w:lang w:eastAsia="ru-RU"/>
        </w:rPr>
        <w:t xml:space="preserve"> и </w:t>
      </w:r>
      <w:r w:rsidRPr="00142174">
        <w:rPr>
          <w:rFonts w:ascii="Times New Roman" w:eastAsia="Times New Roman" w:hAnsi="Times New Roman"/>
          <w:sz w:val="28"/>
          <w:szCs w:val="28"/>
          <w:lang w:val="en-US" w:eastAsia="ru-RU"/>
        </w:rPr>
        <w:t>HepTest</w:t>
      </w:r>
      <w:r w:rsidRPr="00142174">
        <w:rPr>
          <w:rFonts w:ascii="Times New Roman" w:eastAsia="Times New Roman" w:hAnsi="Times New Roman"/>
          <w:sz w:val="28"/>
          <w:szCs w:val="28"/>
          <w:lang w:eastAsia="ru-RU"/>
        </w:rPr>
        <w:t xml:space="preserve">. </w:t>
      </w:r>
    </w:p>
    <w:p w14:paraId="1AAF1B04" w14:textId="77777777" w:rsidR="00274AE5" w:rsidRPr="00142174" w:rsidRDefault="00274AE5" w:rsidP="00274AE5">
      <w:pPr>
        <w:spacing w:after="0" w:line="240" w:lineRule="auto"/>
        <w:jc w:val="both"/>
        <w:rPr>
          <w:rFonts w:ascii="Times New Roman" w:eastAsia="Times New Roman" w:hAnsi="Times New Roman"/>
          <w:sz w:val="28"/>
          <w:szCs w:val="28"/>
          <w:lang w:eastAsia="ru-RU"/>
        </w:rPr>
      </w:pPr>
      <w:r w:rsidRPr="00142174">
        <w:rPr>
          <w:rFonts w:ascii="Times New Roman" w:eastAsia="Times New Roman" w:hAnsi="Times New Roman"/>
          <w:sz w:val="28"/>
          <w:szCs w:val="28"/>
          <w:lang w:eastAsia="ru-RU"/>
        </w:rPr>
        <w:t>Начиная с 4-го дня после отмены варфарина, все результаты анализов (в том числе ПВ, АЧТВ, ингибирование активности Ха фактора и ЭПТ (эндогенный потенциал тромбина)) отражают только эффект ривароксабана.</w:t>
      </w:r>
    </w:p>
    <w:p w14:paraId="4AAC2705" w14:textId="77777777" w:rsidR="00274AE5" w:rsidRPr="00142174" w:rsidRDefault="00274AE5" w:rsidP="00274AE5">
      <w:pPr>
        <w:spacing w:after="0" w:line="240" w:lineRule="auto"/>
        <w:jc w:val="both"/>
        <w:rPr>
          <w:rFonts w:ascii="Times New Roman" w:eastAsia="Times New Roman" w:hAnsi="Times New Roman"/>
          <w:sz w:val="28"/>
          <w:szCs w:val="28"/>
          <w:lang w:eastAsia="ru-RU"/>
        </w:rPr>
      </w:pPr>
      <w:r w:rsidRPr="00142174">
        <w:rPr>
          <w:rFonts w:ascii="Times New Roman" w:eastAsia="Times New Roman" w:hAnsi="Times New Roman"/>
          <w:sz w:val="28"/>
          <w:szCs w:val="28"/>
          <w:lang w:eastAsia="ru-RU"/>
        </w:rPr>
        <w:t xml:space="preserve">В случае необходимости исследования фармакодинамических эффектов варфарина во время </w:t>
      </w:r>
      <w:r w:rsidRPr="00142174">
        <w:rPr>
          <w:rFonts w:ascii="Times New Roman" w:eastAsia="Times New Roman" w:hAnsi="Times New Roman"/>
          <w:sz w:val="28"/>
          <w:szCs w:val="28"/>
          <w:lang w:val="kk-KZ" w:eastAsia="ru-RU"/>
        </w:rPr>
        <w:t xml:space="preserve">переходного </w:t>
      </w:r>
      <w:r w:rsidRPr="00142174">
        <w:rPr>
          <w:rFonts w:ascii="Times New Roman" w:eastAsia="Times New Roman" w:hAnsi="Times New Roman"/>
          <w:sz w:val="28"/>
          <w:szCs w:val="28"/>
          <w:lang w:eastAsia="ru-RU"/>
        </w:rPr>
        <w:t xml:space="preserve">периода можно использовать определение МНО на фоне </w:t>
      </w:r>
      <w:r w:rsidRPr="00142174">
        <w:rPr>
          <w:rFonts w:ascii="Times New Roman" w:eastAsia="Times New Roman" w:hAnsi="Times New Roman"/>
          <w:sz w:val="28"/>
          <w:szCs w:val="28"/>
          <w:lang w:val="en-GB" w:eastAsia="ru-RU"/>
        </w:rPr>
        <w:t>C</w:t>
      </w:r>
      <w:r w:rsidRPr="00142174">
        <w:rPr>
          <w:rFonts w:ascii="Times New Roman" w:eastAsia="Times New Roman" w:hAnsi="Times New Roman"/>
          <w:sz w:val="28"/>
          <w:szCs w:val="28"/>
          <w:vertAlign w:val="subscript"/>
          <w:lang w:eastAsia="ru-RU"/>
        </w:rPr>
        <w:t>0</w:t>
      </w:r>
      <w:r w:rsidRPr="00142174">
        <w:rPr>
          <w:rFonts w:ascii="Times New Roman" w:eastAsia="Times New Roman" w:hAnsi="Times New Roman"/>
          <w:sz w:val="28"/>
          <w:szCs w:val="28"/>
          <w:lang w:eastAsia="ru-RU"/>
        </w:rPr>
        <w:t xml:space="preserve"> ривароксабана (</w:t>
      </w:r>
      <w:r w:rsidRPr="00142174">
        <w:rPr>
          <w:rFonts w:ascii="Times New Roman" w:eastAsia="SimSun" w:hAnsi="Times New Roman"/>
          <w:sz w:val="28"/>
          <w:szCs w:val="28"/>
          <w:lang w:eastAsia="zh-CN"/>
        </w:rPr>
        <w:t xml:space="preserve">через 24 часа после приема </w:t>
      </w:r>
      <w:r w:rsidRPr="00142174">
        <w:rPr>
          <w:rFonts w:ascii="Times New Roman" w:eastAsia="SimSun" w:hAnsi="Times New Roman"/>
          <w:sz w:val="28"/>
          <w:szCs w:val="28"/>
          <w:lang w:eastAsia="zh-CN"/>
        </w:rPr>
        <w:lastRenderedPageBreak/>
        <w:t xml:space="preserve">предыдущей дозы </w:t>
      </w:r>
      <w:r w:rsidRPr="00142174">
        <w:rPr>
          <w:rFonts w:ascii="Times New Roman" w:eastAsia="Times New Roman" w:hAnsi="Times New Roman"/>
          <w:sz w:val="28"/>
          <w:szCs w:val="28"/>
          <w:lang w:eastAsia="ru-RU"/>
        </w:rPr>
        <w:t>ривароксабана</w:t>
      </w:r>
      <w:r w:rsidRPr="00142174">
        <w:rPr>
          <w:rFonts w:ascii="Times New Roman" w:eastAsia="SimSun" w:hAnsi="Times New Roman"/>
          <w:bCs/>
          <w:sz w:val="28"/>
          <w:szCs w:val="28"/>
          <w:lang w:eastAsia="zh-CN"/>
        </w:rPr>
        <w:t>)</w:t>
      </w:r>
      <w:r w:rsidRPr="00142174">
        <w:rPr>
          <w:rFonts w:ascii="Times New Roman" w:eastAsia="SimSun" w:hAnsi="Times New Roman"/>
          <w:b/>
          <w:bCs/>
          <w:sz w:val="28"/>
          <w:szCs w:val="28"/>
          <w:lang w:eastAsia="zh-CN"/>
        </w:rPr>
        <w:t xml:space="preserve">, </w:t>
      </w:r>
      <w:r w:rsidRPr="00142174">
        <w:rPr>
          <w:rFonts w:ascii="Times New Roman" w:eastAsia="Times New Roman" w:hAnsi="Times New Roman"/>
          <w:sz w:val="28"/>
          <w:szCs w:val="28"/>
          <w:lang w:eastAsia="ru-RU"/>
        </w:rPr>
        <w:t xml:space="preserve">поскольку ривароксабан оказывает минимальное влияние на этот показатель в данный период. </w:t>
      </w:r>
    </w:p>
    <w:p w14:paraId="4961B7FE" w14:textId="77777777" w:rsidR="00274AE5" w:rsidRPr="00142174" w:rsidRDefault="00274AE5" w:rsidP="00274AE5">
      <w:pPr>
        <w:spacing w:after="0" w:line="240" w:lineRule="auto"/>
        <w:jc w:val="both"/>
        <w:rPr>
          <w:rFonts w:ascii="Times New Roman" w:eastAsia="Times New Roman" w:hAnsi="Times New Roman"/>
          <w:sz w:val="28"/>
          <w:szCs w:val="28"/>
          <w:lang w:eastAsia="ru-RU"/>
        </w:rPr>
      </w:pPr>
      <w:r w:rsidRPr="00142174">
        <w:rPr>
          <w:rFonts w:ascii="Times New Roman" w:eastAsia="Times New Roman" w:hAnsi="Times New Roman"/>
          <w:sz w:val="28"/>
          <w:szCs w:val="28"/>
          <w:lang w:eastAsia="ru-RU"/>
        </w:rPr>
        <w:t xml:space="preserve">Между варфарином и ривароксабаном не отмечено фармакокинетических взаимодействий. </w:t>
      </w:r>
    </w:p>
    <w:p w14:paraId="44DC688F" w14:textId="77777777" w:rsidR="00274AE5" w:rsidRPr="00142174" w:rsidRDefault="00274AE5" w:rsidP="00274AE5">
      <w:pPr>
        <w:spacing w:after="0" w:line="240" w:lineRule="auto"/>
        <w:jc w:val="both"/>
        <w:rPr>
          <w:rFonts w:ascii="Times New Roman" w:eastAsia="Times New Roman" w:hAnsi="Times New Roman"/>
          <w:i/>
          <w:sz w:val="28"/>
          <w:szCs w:val="28"/>
          <w:lang w:eastAsia="ru-RU"/>
        </w:rPr>
      </w:pPr>
      <w:r w:rsidRPr="00142174">
        <w:rPr>
          <w:rFonts w:ascii="Times New Roman" w:eastAsia="Times New Roman" w:hAnsi="Times New Roman"/>
          <w:i/>
          <w:sz w:val="28"/>
          <w:szCs w:val="28"/>
          <w:lang w:eastAsia="ru-RU"/>
        </w:rPr>
        <w:t xml:space="preserve">Индукторы </w:t>
      </w:r>
      <w:r w:rsidRPr="00142174">
        <w:rPr>
          <w:rFonts w:ascii="Times New Roman" w:eastAsia="Times New Roman" w:hAnsi="Times New Roman"/>
          <w:i/>
          <w:sz w:val="28"/>
          <w:szCs w:val="28"/>
          <w:lang w:val="en-US" w:eastAsia="ru-RU"/>
        </w:rPr>
        <w:t>CYP</w:t>
      </w:r>
      <w:r w:rsidRPr="00142174">
        <w:rPr>
          <w:rFonts w:ascii="Times New Roman" w:eastAsia="Times New Roman" w:hAnsi="Times New Roman"/>
          <w:i/>
          <w:sz w:val="28"/>
          <w:szCs w:val="28"/>
          <w:lang w:eastAsia="ru-RU"/>
        </w:rPr>
        <w:t>3</w:t>
      </w:r>
      <w:r w:rsidRPr="00142174">
        <w:rPr>
          <w:rFonts w:ascii="Times New Roman" w:eastAsia="Times New Roman" w:hAnsi="Times New Roman"/>
          <w:i/>
          <w:sz w:val="28"/>
          <w:szCs w:val="28"/>
          <w:lang w:val="en-US" w:eastAsia="ru-RU"/>
        </w:rPr>
        <w:t>A</w:t>
      </w:r>
      <w:r w:rsidRPr="00142174">
        <w:rPr>
          <w:rFonts w:ascii="Times New Roman" w:eastAsia="Times New Roman" w:hAnsi="Times New Roman"/>
          <w:i/>
          <w:sz w:val="28"/>
          <w:szCs w:val="28"/>
          <w:lang w:eastAsia="ru-RU"/>
        </w:rPr>
        <w:t>4</w:t>
      </w:r>
    </w:p>
    <w:p w14:paraId="56A41542" w14:textId="77777777" w:rsidR="00274AE5" w:rsidRPr="00142174" w:rsidRDefault="00274AE5" w:rsidP="00274AE5">
      <w:pPr>
        <w:spacing w:after="0" w:line="240" w:lineRule="auto"/>
        <w:jc w:val="both"/>
        <w:rPr>
          <w:rFonts w:ascii="Times New Roman" w:eastAsia="Times New Roman" w:hAnsi="Times New Roman"/>
          <w:sz w:val="28"/>
          <w:szCs w:val="28"/>
          <w:lang w:eastAsia="ru-RU"/>
        </w:rPr>
      </w:pPr>
      <w:r w:rsidRPr="00142174">
        <w:rPr>
          <w:rFonts w:ascii="Times New Roman" w:eastAsia="Times New Roman" w:hAnsi="Times New Roman"/>
          <w:sz w:val="28"/>
          <w:szCs w:val="28"/>
          <w:lang w:eastAsia="ru-RU"/>
        </w:rPr>
        <w:t xml:space="preserve">Совместное назначение ривароксабана и сильного индуктора </w:t>
      </w:r>
      <w:r w:rsidRPr="00142174">
        <w:rPr>
          <w:rFonts w:ascii="Times New Roman" w:eastAsia="Times New Roman" w:hAnsi="Times New Roman"/>
          <w:sz w:val="28"/>
          <w:szCs w:val="28"/>
          <w:lang w:val="en-US" w:eastAsia="ru-RU"/>
        </w:rPr>
        <w:t>CYP</w:t>
      </w:r>
      <w:r w:rsidRPr="00142174">
        <w:rPr>
          <w:rFonts w:ascii="Times New Roman" w:eastAsia="Times New Roman" w:hAnsi="Times New Roman"/>
          <w:sz w:val="28"/>
          <w:szCs w:val="28"/>
          <w:lang w:eastAsia="ru-RU"/>
        </w:rPr>
        <w:t>3</w:t>
      </w:r>
      <w:r w:rsidRPr="00142174">
        <w:rPr>
          <w:rFonts w:ascii="Times New Roman" w:eastAsia="Times New Roman" w:hAnsi="Times New Roman"/>
          <w:sz w:val="28"/>
          <w:szCs w:val="28"/>
          <w:lang w:val="en-US" w:eastAsia="ru-RU"/>
        </w:rPr>
        <w:t>A</w:t>
      </w:r>
      <w:r w:rsidRPr="00142174">
        <w:rPr>
          <w:rFonts w:ascii="Times New Roman" w:eastAsia="Times New Roman" w:hAnsi="Times New Roman"/>
          <w:sz w:val="28"/>
          <w:szCs w:val="28"/>
          <w:lang w:eastAsia="ru-RU"/>
        </w:rPr>
        <w:t xml:space="preserve">4 рифампицина приводило к снижению средней </w:t>
      </w:r>
      <w:r w:rsidRPr="00142174">
        <w:rPr>
          <w:rFonts w:ascii="Times New Roman" w:eastAsia="Times New Roman" w:hAnsi="Times New Roman"/>
          <w:sz w:val="28"/>
          <w:szCs w:val="28"/>
          <w:lang w:val="en-US" w:eastAsia="ru-RU"/>
        </w:rPr>
        <w:t>AUC</w:t>
      </w:r>
      <w:r w:rsidRPr="00142174">
        <w:rPr>
          <w:rFonts w:ascii="Times New Roman" w:eastAsia="Times New Roman" w:hAnsi="Times New Roman"/>
          <w:sz w:val="28"/>
          <w:szCs w:val="28"/>
          <w:lang w:eastAsia="ru-RU"/>
        </w:rPr>
        <w:t xml:space="preserve"> ривароксабана приблизительно на 50% и параллельному уменьшению его фармакодинамических эффектов. Совместное применение ривароксабана с другими сильными индукторами </w:t>
      </w:r>
      <w:r w:rsidRPr="00142174">
        <w:rPr>
          <w:rFonts w:ascii="Times New Roman" w:eastAsia="Times New Roman" w:hAnsi="Times New Roman"/>
          <w:sz w:val="28"/>
          <w:szCs w:val="28"/>
          <w:lang w:val="en-US" w:eastAsia="ru-RU"/>
        </w:rPr>
        <w:t>CYP</w:t>
      </w:r>
      <w:r w:rsidRPr="00142174">
        <w:rPr>
          <w:rFonts w:ascii="Times New Roman" w:eastAsia="Times New Roman" w:hAnsi="Times New Roman"/>
          <w:sz w:val="28"/>
          <w:szCs w:val="28"/>
          <w:lang w:eastAsia="ru-RU"/>
        </w:rPr>
        <w:t>3</w:t>
      </w:r>
      <w:r w:rsidRPr="00142174">
        <w:rPr>
          <w:rFonts w:ascii="Times New Roman" w:eastAsia="Times New Roman" w:hAnsi="Times New Roman"/>
          <w:sz w:val="28"/>
          <w:szCs w:val="28"/>
          <w:lang w:val="en-US" w:eastAsia="ru-RU"/>
        </w:rPr>
        <w:t>A</w:t>
      </w:r>
      <w:r w:rsidRPr="00142174">
        <w:rPr>
          <w:rFonts w:ascii="Times New Roman" w:eastAsia="Times New Roman" w:hAnsi="Times New Roman"/>
          <w:sz w:val="28"/>
          <w:szCs w:val="28"/>
          <w:lang w:eastAsia="ru-RU"/>
        </w:rPr>
        <w:t xml:space="preserve">4 (например, фенитоином, карбамазепином, фенобарбиталом или зверобоем продырявленным) так же может привести к снижению концентраций ривароксабана в плазме. </w:t>
      </w:r>
    </w:p>
    <w:p w14:paraId="6FD0609C" w14:textId="77777777" w:rsidR="00274AE5" w:rsidRPr="00142174" w:rsidRDefault="00274AE5" w:rsidP="00274AE5">
      <w:pPr>
        <w:spacing w:after="0" w:line="240" w:lineRule="auto"/>
        <w:jc w:val="both"/>
        <w:rPr>
          <w:rFonts w:ascii="Times New Roman" w:eastAsia="Times New Roman" w:hAnsi="Times New Roman"/>
          <w:i/>
          <w:sz w:val="28"/>
          <w:szCs w:val="28"/>
          <w:lang w:eastAsia="ru-RU"/>
        </w:rPr>
      </w:pPr>
      <w:r w:rsidRPr="00142174">
        <w:rPr>
          <w:rFonts w:ascii="Times New Roman" w:eastAsia="Times New Roman" w:hAnsi="Times New Roman"/>
          <w:sz w:val="28"/>
          <w:szCs w:val="28"/>
          <w:lang w:eastAsia="ru-RU"/>
        </w:rPr>
        <w:t xml:space="preserve">Поэтому следует избегать назначения ривароксабана совместно с сильными индукторами </w:t>
      </w:r>
      <w:r w:rsidRPr="00142174">
        <w:rPr>
          <w:rFonts w:ascii="Times New Roman" w:eastAsia="Times New Roman" w:hAnsi="Times New Roman"/>
          <w:sz w:val="28"/>
          <w:szCs w:val="28"/>
          <w:lang w:val="en-US" w:eastAsia="ru-RU"/>
        </w:rPr>
        <w:t>CYP</w:t>
      </w:r>
      <w:r w:rsidRPr="00142174">
        <w:rPr>
          <w:rFonts w:ascii="Times New Roman" w:eastAsia="Times New Roman" w:hAnsi="Times New Roman"/>
          <w:sz w:val="28"/>
          <w:szCs w:val="28"/>
          <w:lang w:eastAsia="ru-RU"/>
        </w:rPr>
        <w:t>3</w:t>
      </w:r>
      <w:r w:rsidRPr="00142174">
        <w:rPr>
          <w:rFonts w:ascii="Times New Roman" w:eastAsia="Times New Roman" w:hAnsi="Times New Roman"/>
          <w:sz w:val="28"/>
          <w:szCs w:val="28"/>
          <w:lang w:val="en-US" w:eastAsia="ru-RU"/>
        </w:rPr>
        <w:t>A</w:t>
      </w:r>
      <w:r w:rsidRPr="00142174">
        <w:rPr>
          <w:rFonts w:ascii="Times New Roman" w:eastAsia="Times New Roman" w:hAnsi="Times New Roman"/>
          <w:sz w:val="28"/>
          <w:szCs w:val="28"/>
          <w:lang w:eastAsia="ru-RU"/>
        </w:rPr>
        <w:t xml:space="preserve">4 </w:t>
      </w:r>
      <w:bookmarkStart w:id="1" w:name="_Hlk23844742"/>
      <w:bookmarkStart w:id="2" w:name="_Hlk23844707"/>
      <w:r w:rsidRPr="00142174">
        <w:rPr>
          <w:rFonts w:ascii="Times New Roman" w:eastAsia="Times New Roman" w:hAnsi="Times New Roman"/>
          <w:sz w:val="28"/>
          <w:szCs w:val="28"/>
          <w:lang w:eastAsia="ru-RU"/>
        </w:rPr>
        <w:t>без тщательного наблюдения пациента в отношении признаков и симптомов тромбоза</w:t>
      </w:r>
      <w:bookmarkEnd w:id="1"/>
      <w:r w:rsidRPr="00142174">
        <w:rPr>
          <w:rFonts w:ascii="Times New Roman" w:eastAsia="Times New Roman" w:hAnsi="Times New Roman"/>
          <w:i/>
          <w:sz w:val="28"/>
          <w:szCs w:val="28"/>
          <w:lang w:eastAsia="ru-RU"/>
        </w:rPr>
        <w:t xml:space="preserve">. </w:t>
      </w:r>
      <w:bookmarkStart w:id="3" w:name="_Hlk19878044"/>
      <w:bookmarkEnd w:id="2"/>
    </w:p>
    <w:p w14:paraId="2817467F" w14:textId="77777777" w:rsidR="00274AE5" w:rsidRPr="00142174" w:rsidRDefault="00274AE5" w:rsidP="00274AE5">
      <w:pPr>
        <w:spacing w:after="0" w:line="240" w:lineRule="auto"/>
        <w:jc w:val="both"/>
        <w:rPr>
          <w:rFonts w:ascii="Times New Roman" w:eastAsia="Times New Roman" w:hAnsi="Times New Roman"/>
          <w:i/>
          <w:sz w:val="28"/>
          <w:szCs w:val="28"/>
          <w:lang w:eastAsia="ru-RU"/>
        </w:rPr>
      </w:pPr>
      <w:r w:rsidRPr="00142174">
        <w:rPr>
          <w:rFonts w:ascii="Times New Roman" w:eastAsia="Times New Roman" w:hAnsi="Times New Roman"/>
          <w:i/>
          <w:sz w:val="28"/>
          <w:szCs w:val="28"/>
          <w:lang w:eastAsia="ru-RU"/>
        </w:rPr>
        <w:t xml:space="preserve">Другое сопутствующее лечение </w:t>
      </w:r>
    </w:p>
    <w:bookmarkEnd w:id="3"/>
    <w:p w14:paraId="1FF83980" w14:textId="77777777" w:rsidR="00274AE5" w:rsidRPr="00142174" w:rsidRDefault="00274AE5" w:rsidP="00274AE5">
      <w:pPr>
        <w:spacing w:after="0" w:line="240" w:lineRule="auto"/>
        <w:jc w:val="both"/>
        <w:rPr>
          <w:rFonts w:ascii="Times New Roman" w:eastAsia="Times New Roman" w:hAnsi="Times New Roman"/>
          <w:sz w:val="28"/>
          <w:szCs w:val="28"/>
          <w:lang w:eastAsia="ru-RU"/>
        </w:rPr>
      </w:pPr>
      <w:r w:rsidRPr="00142174">
        <w:rPr>
          <w:rFonts w:ascii="Times New Roman" w:eastAsia="Times New Roman" w:hAnsi="Times New Roman"/>
          <w:sz w:val="28"/>
          <w:szCs w:val="28"/>
          <w:lang w:eastAsia="ru-RU"/>
        </w:rPr>
        <w:t xml:space="preserve">Не отмечалось клинически значимых фармакокинетических или фармакодинамических взаимодействий между ривароксабаном и мидазоламом (субстрат </w:t>
      </w:r>
      <w:r w:rsidRPr="00142174">
        <w:rPr>
          <w:rFonts w:ascii="Times New Roman" w:eastAsia="Times New Roman" w:hAnsi="Times New Roman"/>
          <w:sz w:val="28"/>
          <w:szCs w:val="28"/>
          <w:lang w:val="en-US" w:eastAsia="ru-RU"/>
        </w:rPr>
        <w:t>CYP</w:t>
      </w:r>
      <w:r w:rsidRPr="00142174">
        <w:rPr>
          <w:rFonts w:ascii="Times New Roman" w:eastAsia="Times New Roman" w:hAnsi="Times New Roman"/>
          <w:sz w:val="28"/>
          <w:szCs w:val="28"/>
          <w:lang w:eastAsia="ru-RU"/>
        </w:rPr>
        <w:t>3</w:t>
      </w:r>
      <w:r w:rsidRPr="00142174">
        <w:rPr>
          <w:rFonts w:ascii="Times New Roman" w:eastAsia="Times New Roman" w:hAnsi="Times New Roman"/>
          <w:sz w:val="28"/>
          <w:szCs w:val="28"/>
          <w:lang w:val="en-US" w:eastAsia="ru-RU"/>
        </w:rPr>
        <w:t>A</w:t>
      </w:r>
      <w:r w:rsidRPr="00142174">
        <w:rPr>
          <w:rFonts w:ascii="Times New Roman" w:eastAsia="Times New Roman" w:hAnsi="Times New Roman"/>
          <w:sz w:val="28"/>
          <w:szCs w:val="28"/>
          <w:lang w:eastAsia="ru-RU"/>
        </w:rPr>
        <w:t xml:space="preserve">4), дигоксином (субстрат гликопротеина Р) или аторвастатином (субстрат </w:t>
      </w:r>
      <w:r w:rsidRPr="00142174">
        <w:rPr>
          <w:rFonts w:ascii="Times New Roman" w:eastAsia="Times New Roman" w:hAnsi="Times New Roman"/>
          <w:sz w:val="28"/>
          <w:szCs w:val="28"/>
          <w:lang w:val="en-US" w:eastAsia="ru-RU"/>
        </w:rPr>
        <w:t>CYP</w:t>
      </w:r>
      <w:r w:rsidRPr="00142174">
        <w:rPr>
          <w:rFonts w:ascii="Times New Roman" w:eastAsia="Times New Roman" w:hAnsi="Times New Roman"/>
          <w:sz w:val="28"/>
          <w:szCs w:val="28"/>
          <w:lang w:eastAsia="ru-RU"/>
        </w:rPr>
        <w:t>3</w:t>
      </w:r>
      <w:r w:rsidRPr="00142174">
        <w:rPr>
          <w:rFonts w:ascii="Times New Roman" w:eastAsia="Times New Roman" w:hAnsi="Times New Roman"/>
          <w:sz w:val="28"/>
          <w:szCs w:val="28"/>
          <w:lang w:val="en-US" w:eastAsia="ru-RU"/>
        </w:rPr>
        <w:t>A</w:t>
      </w:r>
      <w:r w:rsidRPr="00142174">
        <w:rPr>
          <w:rFonts w:ascii="Times New Roman" w:eastAsia="Times New Roman" w:hAnsi="Times New Roman"/>
          <w:sz w:val="28"/>
          <w:szCs w:val="28"/>
          <w:lang w:eastAsia="ru-RU"/>
        </w:rPr>
        <w:t xml:space="preserve">4 и гликопротеина Р) или омепразолом (ингибитор протонной помпы). Ривароксабан не ингибирует и не индуцирует основные изоферменты цитохрома </w:t>
      </w:r>
      <w:r w:rsidRPr="00142174">
        <w:rPr>
          <w:rFonts w:ascii="Times New Roman" w:eastAsia="Times New Roman" w:hAnsi="Times New Roman"/>
          <w:sz w:val="28"/>
          <w:szCs w:val="28"/>
          <w:lang w:val="en-US" w:eastAsia="ru-RU"/>
        </w:rPr>
        <w:t>CYP</w:t>
      </w:r>
      <w:r w:rsidRPr="00142174">
        <w:rPr>
          <w:rFonts w:ascii="Times New Roman" w:eastAsia="Times New Roman" w:hAnsi="Times New Roman"/>
          <w:sz w:val="28"/>
          <w:szCs w:val="28"/>
          <w:lang w:eastAsia="ru-RU"/>
        </w:rPr>
        <w:t xml:space="preserve">, такие как </w:t>
      </w:r>
      <w:r w:rsidRPr="00142174">
        <w:rPr>
          <w:rFonts w:ascii="Times New Roman" w:eastAsia="Times New Roman" w:hAnsi="Times New Roman"/>
          <w:sz w:val="28"/>
          <w:szCs w:val="28"/>
          <w:lang w:val="en-US" w:eastAsia="ru-RU"/>
        </w:rPr>
        <w:t>CYP</w:t>
      </w:r>
      <w:r w:rsidRPr="00142174">
        <w:rPr>
          <w:rFonts w:ascii="Times New Roman" w:eastAsia="Times New Roman" w:hAnsi="Times New Roman"/>
          <w:sz w:val="28"/>
          <w:szCs w:val="28"/>
          <w:lang w:eastAsia="ru-RU"/>
        </w:rPr>
        <w:t>3</w:t>
      </w:r>
      <w:r w:rsidRPr="00142174">
        <w:rPr>
          <w:rFonts w:ascii="Times New Roman" w:eastAsia="Times New Roman" w:hAnsi="Times New Roman"/>
          <w:sz w:val="28"/>
          <w:szCs w:val="28"/>
          <w:lang w:val="en-US" w:eastAsia="ru-RU"/>
        </w:rPr>
        <w:t>A</w:t>
      </w:r>
      <w:r w:rsidRPr="00142174">
        <w:rPr>
          <w:rFonts w:ascii="Times New Roman" w:eastAsia="Times New Roman" w:hAnsi="Times New Roman"/>
          <w:sz w:val="28"/>
          <w:szCs w:val="28"/>
          <w:lang w:eastAsia="ru-RU"/>
        </w:rPr>
        <w:t xml:space="preserve">4. </w:t>
      </w:r>
    </w:p>
    <w:p w14:paraId="10C2A24B" w14:textId="77777777" w:rsidR="00274AE5" w:rsidRPr="00142174" w:rsidRDefault="00274AE5" w:rsidP="00274AE5">
      <w:pPr>
        <w:spacing w:after="0" w:line="240" w:lineRule="auto"/>
        <w:jc w:val="both"/>
        <w:rPr>
          <w:rFonts w:ascii="Times New Roman" w:eastAsia="Times New Roman" w:hAnsi="Times New Roman"/>
          <w:i/>
          <w:sz w:val="28"/>
          <w:szCs w:val="28"/>
          <w:lang w:eastAsia="ru-RU"/>
        </w:rPr>
      </w:pPr>
      <w:r w:rsidRPr="00142174">
        <w:rPr>
          <w:rFonts w:ascii="Times New Roman" w:eastAsia="Times New Roman" w:hAnsi="Times New Roman"/>
          <w:i/>
          <w:sz w:val="28"/>
          <w:szCs w:val="28"/>
          <w:lang w:eastAsia="ru-RU"/>
        </w:rPr>
        <w:t>Лабораторные параметры</w:t>
      </w:r>
    </w:p>
    <w:p w14:paraId="15D8D2F8" w14:textId="77777777" w:rsidR="00806C87" w:rsidRPr="00142174" w:rsidRDefault="00274AE5" w:rsidP="00274AE5">
      <w:pPr>
        <w:spacing w:after="0" w:line="240" w:lineRule="auto"/>
        <w:jc w:val="both"/>
        <w:rPr>
          <w:rFonts w:ascii="Times New Roman" w:eastAsia="Times New Roman" w:hAnsi="Times New Roman"/>
          <w:sz w:val="28"/>
          <w:szCs w:val="28"/>
          <w:lang w:eastAsia="ru-RU"/>
        </w:rPr>
      </w:pPr>
      <w:r w:rsidRPr="00142174">
        <w:rPr>
          <w:rFonts w:ascii="Times New Roman" w:eastAsia="Times New Roman" w:hAnsi="Times New Roman"/>
          <w:sz w:val="28"/>
          <w:szCs w:val="28"/>
          <w:lang w:eastAsia="ru-RU"/>
        </w:rPr>
        <w:t xml:space="preserve">Ожидается, что ривароксабан влияет на параметры свертываемости крови (ПВ, АЧТВ, </w:t>
      </w:r>
      <w:r w:rsidRPr="00142174">
        <w:rPr>
          <w:rFonts w:ascii="Times New Roman" w:eastAsia="Times New Roman" w:hAnsi="Times New Roman"/>
          <w:sz w:val="28"/>
          <w:szCs w:val="28"/>
          <w:lang w:val="en-US" w:eastAsia="ru-RU"/>
        </w:rPr>
        <w:t>HepTest</w:t>
      </w:r>
      <w:r w:rsidRPr="00142174">
        <w:rPr>
          <w:rFonts w:ascii="Times New Roman" w:eastAsia="Times New Roman" w:hAnsi="Times New Roman"/>
          <w:sz w:val="28"/>
          <w:szCs w:val="28"/>
          <w:lang w:eastAsia="ru-RU"/>
        </w:rPr>
        <w:t>) благодаря его механизму действия.</w:t>
      </w:r>
    </w:p>
    <w:p w14:paraId="3A221EA7" w14:textId="77777777" w:rsidR="00274AE5" w:rsidRPr="00142174" w:rsidRDefault="00806C87" w:rsidP="00274AE5">
      <w:pPr>
        <w:spacing w:after="0" w:line="240" w:lineRule="auto"/>
        <w:jc w:val="both"/>
        <w:rPr>
          <w:rFonts w:ascii="Times New Roman" w:eastAsia="Times New Roman" w:hAnsi="Times New Roman"/>
          <w:b/>
          <w:bCs/>
          <w:i/>
          <w:iCs/>
          <w:sz w:val="28"/>
          <w:szCs w:val="28"/>
          <w:lang w:eastAsia="ru-RU"/>
        </w:rPr>
      </w:pPr>
      <w:r w:rsidRPr="00142174">
        <w:rPr>
          <w:rFonts w:ascii="Times New Roman" w:eastAsia="Times New Roman" w:hAnsi="Times New Roman"/>
          <w:b/>
          <w:bCs/>
          <w:i/>
          <w:iCs/>
          <w:sz w:val="28"/>
          <w:szCs w:val="28"/>
          <w:lang w:eastAsia="ru-RU"/>
        </w:rPr>
        <w:t>Специальные предупреждения</w:t>
      </w:r>
    </w:p>
    <w:p w14:paraId="49FECD1A" w14:textId="77777777" w:rsidR="00806C87" w:rsidRPr="00142174" w:rsidRDefault="00806C87" w:rsidP="00806C87">
      <w:pPr>
        <w:spacing w:after="0" w:line="240" w:lineRule="auto"/>
        <w:jc w:val="both"/>
        <w:rPr>
          <w:rFonts w:ascii="Times New Roman" w:eastAsia="Times New Roman" w:hAnsi="Times New Roman"/>
          <w:sz w:val="28"/>
          <w:szCs w:val="28"/>
          <w:lang w:eastAsia="ru-RU"/>
        </w:rPr>
      </w:pPr>
      <w:r w:rsidRPr="00142174">
        <w:rPr>
          <w:rFonts w:ascii="Times New Roman" w:eastAsia="Times New Roman" w:hAnsi="Times New Roman"/>
          <w:sz w:val="28"/>
          <w:szCs w:val="28"/>
          <w:lang w:eastAsia="ru-RU"/>
        </w:rPr>
        <w:t>На протяжении всего периода лечения</w:t>
      </w:r>
      <w:r w:rsidRPr="00142174">
        <w:rPr>
          <w:rFonts w:ascii="Times New Roman" w:eastAsia="Times New Roman" w:hAnsi="Times New Roman"/>
          <w:bCs/>
          <w:sz w:val="28"/>
          <w:szCs w:val="28"/>
          <w:lang w:eastAsia="ru-RU"/>
        </w:rPr>
        <w:t xml:space="preserve"> р</w:t>
      </w:r>
      <w:r w:rsidRPr="00142174">
        <w:rPr>
          <w:rFonts w:ascii="Times New Roman" w:eastAsia="Times New Roman" w:hAnsi="Times New Roman"/>
          <w:sz w:val="28"/>
          <w:szCs w:val="28"/>
          <w:lang w:eastAsia="ru-RU"/>
        </w:rPr>
        <w:t xml:space="preserve">екомендуется проводить клиническое наблюдение в рамках установленной практики </w:t>
      </w:r>
      <w:r w:rsidR="006914CF" w:rsidRPr="00142174">
        <w:rPr>
          <w:rFonts w:ascii="Times New Roman" w:eastAsia="Times New Roman" w:hAnsi="Times New Roman"/>
          <w:sz w:val="28"/>
          <w:szCs w:val="28"/>
          <w:lang w:eastAsia="ru-RU"/>
        </w:rPr>
        <w:t>антикоагулянтной</w:t>
      </w:r>
      <w:r w:rsidRPr="00142174">
        <w:rPr>
          <w:rFonts w:ascii="Times New Roman" w:eastAsia="Times New Roman" w:hAnsi="Times New Roman"/>
          <w:sz w:val="28"/>
          <w:szCs w:val="28"/>
          <w:lang w:eastAsia="ru-RU"/>
        </w:rPr>
        <w:t xml:space="preserve"> терапии. </w:t>
      </w:r>
    </w:p>
    <w:p w14:paraId="4F0F2F84" w14:textId="77777777" w:rsidR="00806C87" w:rsidRPr="00142174" w:rsidRDefault="00806C87" w:rsidP="00806C87">
      <w:pPr>
        <w:spacing w:after="0" w:line="240" w:lineRule="auto"/>
        <w:jc w:val="both"/>
        <w:rPr>
          <w:rFonts w:ascii="Times New Roman" w:eastAsia="Times New Roman" w:hAnsi="Times New Roman"/>
          <w:i/>
          <w:iCs/>
          <w:sz w:val="28"/>
          <w:szCs w:val="28"/>
          <w:lang w:eastAsia="ru-RU"/>
        </w:rPr>
      </w:pPr>
      <w:r w:rsidRPr="00142174">
        <w:rPr>
          <w:rFonts w:ascii="Times New Roman" w:eastAsia="Times New Roman" w:hAnsi="Times New Roman"/>
          <w:i/>
          <w:iCs/>
          <w:sz w:val="28"/>
          <w:szCs w:val="28"/>
          <w:lang w:eastAsia="ru-RU"/>
        </w:rPr>
        <w:t>Риск кровотечения</w:t>
      </w:r>
    </w:p>
    <w:p w14:paraId="149EC953" w14:textId="77777777" w:rsidR="00806C87" w:rsidRPr="00142174" w:rsidRDefault="00806C87" w:rsidP="00806C87">
      <w:pPr>
        <w:spacing w:after="0" w:line="240" w:lineRule="auto"/>
        <w:jc w:val="both"/>
        <w:rPr>
          <w:rFonts w:ascii="Times New Roman" w:eastAsia="Times New Roman" w:hAnsi="Times New Roman"/>
          <w:sz w:val="28"/>
          <w:szCs w:val="28"/>
          <w:lang w:eastAsia="ru-RU"/>
        </w:rPr>
      </w:pPr>
      <w:r w:rsidRPr="00142174">
        <w:rPr>
          <w:rFonts w:ascii="Times New Roman" w:eastAsia="Times New Roman" w:hAnsi="Times New Roman"/>
          <w:sz w:val="28"/>
          <w:szCs w:val="28"/>
          <w:lang w:eastAsia="ru-RU"/>
        </w:rPr>
        <w:t>Как и при применении других антикоагулянтов, на фоне приема</w:t>
      </w:r>
      <w:r w:rsidR="00B73DA2" w:rsidRPr="00142174">
        <w:rPr>
          <w:rFonts w:ascii="Times New Roman" w:eastAsia="Times New Roman" w:hAnsi="Times New Roman"/>
          <w:sz w:val="28"/>
          <w:szCs w:val="28"/>
          <w:lang w:eastAsia="ru-RU"/>
        </w:rPr>
        <w:t xml:space="preserve"> препарата</w:t>
      </w:r>
      <w:r w:rsidRPr="00142174">
        <w:rPr>
          <w:rFonts w:ascii="Times New Roman" w:eastAsia="Times New Roman" w:hAnsi="Times New Roman"/>
          <w:sz w:val="28"/>
          <w:szCs w:val="28"/>
          <w:lang w:eastAsia="ru-RU"/>
        </w:rPr>
        <w:t xml:space="preserve"> Ривамус, необходимо тщательно наблюдать за пациентами для выявления признаков кровотечения. </w:t>
      </w:r>
      <w:r w:rsidRPr="00142174">
        <w:rPr>
          <w:rFonts w:ascii="Times New Roman" w:eastAsia="Times New Roman" w:hAnsi="Times New Roman"/>
          <w:sz w:val="28"/>
          <w:szCs w:val="28"/>
          <w:lang w:val="kk-KZ" w:eastAsia="ru-RU"/>
        </w:rPr>
        <w:t xml:space="preserve">Рекомендуется </w:t>
      </w:r>
      <w:r w:rsidRPr="00142174">
        <w:rPr>
          <w:rFonts w:ascii="Times New Roman" w:eastAsia="Times New Roman" w:hAnsi="Times New Roman"/>
          <w:sz w:val="28"/>
          <w:szCs w:val="28"/>
          <w:lang w:eastAsia="ru-RU"/>
        </w:rPr>
        <w:t xml:space="preserve">использовать </w:t>
      </w:r>
      <w:r w:rsidR="00B73DA2" w:rsidRPr="00142174">
        <w:rPr>
          <w:rFonts w:ascii="Times New Roman" w:eastAsia="Times New Roman" w:hAnsi="Times New Roman"/>
          <w:sz w:val="28"/>
          <w:szCs w:val="28"/>
          <w:lang w:eastAsia="ru-RU"/>
        </w:rPr>
        <w:t xml:space="preserve">препарат </w:t>
      </w:r>
      <w:r w:rsidRPr="00142174">
        <w:rPr>
          <w:rFonts w:ascii="Times New Roman" w:eastAsia="Times New Roman" w:hAnsi="Times New Roman"/>
          <w:sz w:val="28"/>
          <w:szCs w:val="28"/>
          <w:lang w:eastAsia="ru-RU"/>
        </w:rPr>
        <w:t xml:space="preserve">Ривамус с осторожностью при лечении пациентов с повышенным риском кровотечения. При развитии тяжелого кровотечения прием </w:t>
      </w:r>
      <w:r w:rsidR="00B73DA2" w:rsidRPr="00142174">
        <w:rPr>
          <w:rFonts w:ascii="Times New Roman" w:eastAsia="Times New Roman" w:hAnsi="Times New Roman"/>
          <w:sz w:val="28"/>
          <w:szCs w:val="28"/>
          <w:lang w:eastAsia="ru-RU"/>
        </w:rPr>
        <w:t xml:space="preserve">препарата </w:t>
      </w:r>
      <w:r w:rsidRPr="00142174">
        <w:rPr>
          <w:rFonts w:ascii="Times New Roman" w:eastAsia="Times New Roman" w:hAnsi="Times New Roman"/>
          <w:sz w:val="28"/>
          <w:szCs w:val="28"/>
          <w:lang w:eastAsia="ru-RU"/>
        </w:rPr>
        <w:t>Ривамус должен быть прекращен.</w:t>
      </w:r>
    </w:p>
    <w:p w14:paraId="2A9E3DFC" w14:textId="77777777" w:rsidR="00806C87" w:rsidRPr="00142174" w:rsidRDefault="00806C87" w:rsidP="00806C87">
      <w:pPr>
        <w:spacing w:after="0" w:line="240" w:lineRule="auto"/>
        <w:jc w:val="both"/>
        <w:rPr>
          <w:rFonts w:ascii="Times New Roman" w:eastAsia="Times New Roman" w:hAnsi="Times New Roman"/>
          <w:sz w:val="28"/>
          <w:szCs w:val="28"/>
          <w:lang w:val="kk-KZ" w:eastAsia="ru-RU"/>
        </w:rPr>
      </w:pPr>
      <w:r w:rsidRPr="00142174">
        <w:rPr>
          <w:rFonts w:ascii="Times New Roman" w:eastAsia="Times New Roman" w:hAnsi="Times New Roman"/>
          <w:sz w:val="28"/>
          <w:szCs w:val="28"/>
          <w:lang w:eastAsia="ru-RU"/>
        </w:rPr>
        <w:t>В клинических исследованиях кровотечения из слизистых оболочек (например, носовое, десневое,</w:t>
      </w:r>
      <w:r w:rsidRPr="00142174">
        <w:rPr>
          <w:rFonts w:ascii="Times New Roman" w:eastAsia="Times New Roman" w:hAnsi="Times New Roman"/>
          <w:sz w:val="28"/>
          <w:szCs w:val="28"/>
          <w:lang w:val="kk-KZ" w:eastAsia="ru-RU"/>
        </w:rPr>
        <w:t xml:space="preserve"> </w:t>
      </w:r>
      <w:r w:rsidRPr="00142174">
        <w:rPr>
          <w:rFonts w:ascii="Times New Roman" w:eastAsia="Times New Roman" w:hAnsi="Times New Roman"/>
          <w:sz w:val="28"/>
          <w:szCs w:val="28"/>
          <w:lang w:eastAsia="ru-RU"/>
        </w:rPr>
        <w:t>желудочно-кишечно</w:t>
      </w:r>
      <w:r w:rsidRPr="00142174">
        <w:rPr>
          <w:rFonts w:ascii="Times New Roman" w:eastAsia="Times New Roman" w:hAnsi="Times New Roman"/>
          <w:sz w:val="28"/>
          <w:szCs w:val="28"/>
          <w:lang w:val="kk-KZ" w:eastAsia="ru-RU"/>
        </w:rPr>
        <w:t>е и</w:t>
      </w:r>
      <w:r w:rsidRPr="00142174">
        <w:rPr>
          <w:rFonts w:ascii="Times New Roman" w:eastAsia="Times New Roman" w:hAnsi="Times New Roman"/>
          <w:sz w:val="28"/>
          <w:szCs w:val="28"/>
          <w:lang w:eastAsia="ru-RU"/>
        </w:rPr>
        <w:t xml:space="preserve"> </w:t>
      </w:r>
      <w:r w:rsidRPr="00142174">
        <w:rPr>
          <w:rFonts w:ascii="Times New Roman" w:eastAsia="Times New Roman" w:hAnsi="Times New Roman"/>
          <w:sz w:val="28"/>
          <w:szCs w:val="28"/>
          <w:lang w:val="kk-KZ" w:eastAsia="ru-RU"/>
        </w:rPr>
        <w:t xml:space="preserve">из </w:t>
      </w:r>
      <w:r w:rsidRPr="00142174">
        <w:rPr>
          <w:rFonts w:ascii="Times New Roman" w:eastAsia="Times New Roman" w:hAnsi="Times New Roman"/>
          <w:sz w:val="28"/>
          <w:szCs w:val="28"/>
          <w:lang w:eastAsia="ru-RU"/>
        </w:rPr>
        <w:t>мочеполово</w:t>
      </w:r>
      <w:r w:rsidRPr="00142174">
        <w:rPr>
          <w:rFonts w:ascii="Times New Roman" w:eastAsia="Times New Roman" w:hAnsi="Times New Roman"/>
          <w:sz w:val="28"/>
          <w:szCs w:val="28"/>
          <w:lang w:val="kk-KZ" w:eastAsia="ru-RU"/>
        </w:rPr>
        <w:t>го</w:t>
      </w:r>
      <w:r w:rsidRPr="00142174">
        <w:rPr>
          <w:rFonts w:ascii="Times New Roman" w:eastAsia="Times New Roman" w:hAnsi="Times New Roman"/>
          <w:sz w:val="28"/>
          <w:szCs w:val="28"/>
          <w:lang w:eastAsia="ru-RU"/>
        </w:rPr>
        <w:t xml:space="preserve"> </w:t>
      </w:r>
      <w:r w:rsidRPr="00142174">
        <w:rPr>
          <w:rFonts w:ascii="Times New Roman" w:eastAsia="Times New Roman" w:hAnsi="Times New Roman"/>
          <w:sz w:val="28"/>
          <w:szCs w:val="28"/>
          <w:lang w:val="kk-KZ" w:eastAsia="ru-RU"/>
        </w:rPr>
        <w:t>тракта</w:t>
      </w:r>
      <w:r w:rsidRPr="00142174">
        <w:rPr>
          <w:rFonts w:ascii="Times New Roman" w:eastAsia="Times New Roman" w:hAnsi="Times New Roman"/>
          <w:sz w:val="28"/>
          <w:szCs w:val="28"/>
          <w:lang w:eastAsia="ru-RU"/>
        </w:rPr>
        <w:t xml:space="preserve">, </w:t>
      </w:r>
      <w:r w:rsidRPr="00142174">
        <w:rPr>
          <w:rFonts w:ascii="Times New Roman" w:eastAsia="Times New Roman" w:hAnsi="Times New Roman"/>
          <w:sz w:val="28"/>
          <w:szCs w:val="28"/>
          <w:lang w:val="kk-KZ" w:eastAsia="ru-RU"/>
        </w:rPr>
        <w:t>включая патологическое вагинальное и более обильное менструальное кровотечение</w:t>
      </w:r>
      <w:r w:rsidRPr="00142174">
        <w:rPr>
          <w:rFonts w:ascii="Times New Roman" w:eastAsia="Times New Roman" w:hAnsi="Times New Roman"/>
          <w:sz w:val="28"/>
          <w:szCs w:val="28"/>
          <w:lang w:eastAsia="ru-RU"/>
        </w:rPr>
        <w:t xml:space="preserve">) и анемия часто отмечались при длительном лечении препаратом Ривамус </w:t>
      </w:r>
      <w:bookmarkStart w:id="4" w:name="_Hlk20129106"/>
      <w:r w:rsidRPr="00142174">
        <w:rPr>
          <w:rFonts w:ascii="Times New Roman" w:eastAsia="Times New Roman" w:hAnsi="Times New Roman"/>
          <w:sz w:val="28"/>
          <w:szCs w:val="28"/>
          <w:lang w:eastAsia="ru-RU"/>
        </w:rPr>
        <w:t xml:space="preserve">по сравнению с лечением АВК. </w:t>
      </w:r>
      <w:bookmarkEnd w:id="4"/>
      <w:r w:rsidRPr="00142174">
        <w:rPr>
          <w:rFonts w:ascii="Times New Roman" w:eastAsia="Times New Roman" w:hAnsi="Times New Roman"/>
          <w:sz w:val="28"/>
          <w:szCs w:val="28"/>
          <w:lang w:eastAsia="ru-RU"/>
        </w:rPr>
        <w:t>Следовательно, в дополнение к стандартному клиническому наблюдению,</w:t>
      </w:r>
      <w:r w:rsidRPr="00142174">
        <w:rPr>
          <w:rFonts w:ascii="Times New Roman" w:eastAsia="Times New Roman" w:hAnsi="Times New Roman"/>
          <w:sz w:val="28"/>
          <w:szCs w:val="28"/>
          <w:lang w:val="kk-KZ" w:eastAsia="ru-RU"/>
        </w:rPr>
        <w:t xml:space="preserve"> и, если целесообразно, может иметь ценность </w:t>
      </w:r>
      <w:r w:rsidRPr="00142174">
        <w:rPr>
          <w:rFonts w:ascii="Times New Roman" w:eastAsia="Times New Roman" w:hAnsi="Times New Roman"/>
          <w:sz w:val="28"/>
          <w:szCs w:val="28"/>
          <w:lang w:eastAsia="ru-RU"/>
        </w:rPr>
        <w:t xml:space="preserve">лабораторное </w:t>
      </w:r>
      <w:r w:rsidRPr="00142174">
        <w:rPr>
          <w:rFonts w:ascii="Times New Roman" w:eastAsia="Times New Roman" w:hAnsi="Times New Roman"/>
          <w:sz w:val="28"/>
          <w:szCs w:val="28"/>
          <w:lang w:val="kk-KZ" w:eastAsia="ru-RU"/>
        </w:rPr>
        <w:t>определение</w:t>
      </w:r>
      <w:r w:rsidRPr="00142174">
        <w:rPr>
          <w:rFonts w:ascii="Times New Roman" w:eastAsia="Times New Roman" w:hAnsi="Times New Roman"/>
          <w:sz w:val="28"/>
          <w:szCs w:val="28"/>
          <w:lang w:eastAsia="ru-RU"/>
        </w:rPr>
        <w:t xml:space="preserve"> </w:t>
      </w:r>
      <w:r w:rsidRPr="00142174">
        <w:rPr>
          <w:rFonts w:ascii="Times New Roman" w:eastAsia="Times New Roman" w:hAnsi="Times New Roman"/>
          <w:sz w:val="28"/>
          <w:szCs w:val="28"/>
          <w:lang w:eastAsia="ru-RU"/>
        </w:rPr>
        <w:lastRenderedPageBreak/>
        <w:t>уровня гемоглобина/гематокрита для выявления скрытого кровотечения и количественная оценка клинической значимости явного кровотечения</w:t>
      </w:r>
      <w:r w:rsidRPr="00142174">
        <w:rPr>
          <w:rFonts w:ascii="Times New Roman" w:eastAsia="Times New Roman" w:hAnsi="Times New Roman"/>
          <w:sz w:val="28"/>
          <w:szCs w:val="28"/>
          <w:lang w:val="kk-KZ" w:eastAsia="ru-RU"/>
        </w:rPr>
        <w:t xml:space="preserve">. </w:t>
      </w:r>
    </w:p>
    <w:p w14:paraId="13BCB54E" w14:textId="77777777" w:rsidR="00806C87" w:rsidRPr="00142174" w:rsidRDefault="00806C87" w:rsidP="00806C87">
      <w:pPr>
        <w:spacing w:after="0" w:line="240" w:lineRule="auto"/>
        <w:jc w:val="both"/>
        <w:rPr>
          <w:rFonts w:ascii="Times New Roman" w:eastAsia="Times New Roman" w:hAnsi="Times New Roman"/>
          <w:sz w:val="28"/>
          <w:szCs w:val="28"/>
          <w:lang w:eastAsia="ru-RU"/>
        </w:rPr>
      </w:pPr>
      <w:r w:rsidRPr="00142174">
        <w:rPr>
          <w:rFonts w:ascii="Times New Roman" w:eastAsia="Times New Roman" w:hAnsi="Times New Roman"/>
          <w:sz w:val="28"/>
          <w:szCs w:val="28"/>
          <w:lang w:eastAsia="ru-RU"/>
        </w:rPr>
        <w:t xml:space="preserve">Несколько подгрупп пациентов, описанных ниже, имеют повышенный риск развития кровотечения. Эти пациенты с момента начала лечения должны находиться под тщательным наблюдением врача для выявления признаков и симптомов кровотечения и анемии. </w:t>
      </w:r>
    </w:p>
    <w:p w14:paraId="4984331F" w14:textId="77777777" w:rsidR="00806C87" w:rsidRPr="00142174" w:rsidRDefault="00806C87" w:rsidP="00806C87">
      <w:pPr>
        <w:spacing w:after="0" w:line="240" w:lineRule="auto"/>
        <w:jc w:val="both"/>
        <w:rPr>
          <w:rFonts w:ascii="Times New Roman" w:eastAsia="Times New Roman" w:hAnsi="Times New Roman"/>
          <w:sz w:val="28"/>
          <w:szCs w:val="28"/>
          <w:lang w:eastAsia="ru-RU"/>
        </w:rPr>
      </w:pPr>
      <w:r w:rsidRPr="00142174">
        <w:rPr>
          <w:rFonts w:ascii="Times New Roman" w:eastAsia="Times New Roman" w:hAnsi="Times New Roman"/>
          <w:sz w:val="28"/>
          <w:szCs w:val="28"/>
          <w:lang w:eastAsia="ru-RU"/>
        </w:rPr>
        <w:t>При необъяснимом падении уровня гемоглобина или артериального давления необходимо искать источник кровотечения.</w:t>
      </w:r>
    </w:p>
    <w:p w14:paraId="6FAA1888" w14:textId="77777777" w:rsidR="00806C87" w:rsidRPr="00142174" w:rsidRDefault="00806C87" w:rsidP="00806C87">
      <w:pPr>
        <w:spacing w:after="0" w:line="240" w:lineRule="auto"/>
        <w:jc w:val="both"/>
        <w:rPr>
          <w:rFonts w:ascii="Times New Roman" w:eastAsia="Times New Roman" w:hAnsi="Times New Roman"/>
          <w:sz w:val="28"/>
          <w:szCs w:val="28"/>
          <w:lang w:eastAsia="ru-RU"/>
        </w:rPr>
      </w:pPr>
      <w:r w:rsidRPr="00142174">
        <w:rPr>
          <w:rFonts w:ascii="Times New Roman" w:eastAsia="Times New Roman" w:hAnsi="Times New Roman"/>
          <w:sz w:val="28"/>
          <w:szCs w:val="28"/>
          <w:lang w:val="kk-KZ" w:eastAsia="ru-RU"/>
        </w:rPr>
        <w:t xml:space="preserve">Несмотря на то, что </w:t>
      </w:r>
      <w:r w:rsidRPr="00142174">
        <w:rPr>
          <w:rFonts w:ascii="Times New Roman" w:eastAsia="Times New Roman" w:hAnsi="Times New Roman"/>
          <w:sz w:val="28"/>
          <w:szCs w:val="28"/>
          <w:lang w:eastAsia="ru-RU"/>
        </w:rPr>
        <w:t>лечение препаратом Ривамус не требу</w:t>
      </w:r>
      <w:r w:rsidRPr="00142174">
        <w:rPr>
          <w:rFonts w:ascii="Times New Roman" w:eastAsia="Times New Roman" w:hAnsi="Times New Roman"/>
          <w:sz w:val="28"/>
          <w:szCs w:val="28"/>
          <w:lang w:val="kk-KZ" w:eastAsia="ru-RU"/>
        </w:rPr>
        <w:t>е</w:t>
      </w:r>
      <w:r w:rsidRPr="00142174">
        <w:rPr>
          <w:rFonts w:ascii="Times New Roman" w:eastAsia="Times New Roman" w:hAnsi="Times New Roman"/>
          <w:sz w:val="28"/>
          <w:szCs w:val="28"/>
          <w:lang w:eastAsia="ru-RU"/>
        </w:rPr>
        <w:t xml:space="preserve">т </w:t>
      </w:r>
      <w:r w:rsidRPr="00142174">
        <w:rPr>
          <w:rFonts w:ascii="Times New Roman" w:eastAsia="Times New Roman" w:hAnsi="Times New Roman"/>
          <w:sz w:val="28"/>
          <w:szCs w:val="28"/>
          <w:lang w:val="kk-KZ" w:eastAsia="ru-RU"/>
        </w:rPr>
        <w:t>рутинного</w:t>
      </w:r>
      <w:r w:rsidRPr="00142174">
        <w:rPr>
          <w:rFonts w:ascii="Times New Roman" w:eastAsia="Times New Roman" w:hAnsi="Times New Roman"/>
          <w:sz w:val="28"/>
          <w:szCs w:val="28"/>
          <w:lang w:eastAsia="ru-RU"/>
        </w:rPr>
        <w:t xml:space="preserve"> мониторинга </w:t>
      </w:r>
      <w:r w:rsidRPr="00142174">
        <w:rPr>
          <w:rFonts w:ascii="Times New Roman" w:eastAsia="Times New Roman" w:hAnsi="Times New Roman"/>
          <w:sz w:val="28"/>
          <w:szCs w:val="28"/>
          <w:lang w:val="kk-KZ" w:eastAsia="ru-RU"/>
        </w:rPr>
        <w:t>экспозиции</w:t>
      </w:r>
      <w:r w:rsidRPr="00142174">
        <w:rPr>
          <w:rFonts w:ascii="Times New Roman" w:eastAsia="Times New Roman" w:hAnsi="Times New Roman"/>
          <w:sz w:val="28"/>
          <w:szCs w:val="28"/>
          <w:lang w:eastAsia="ru-RU"/>
        </w:rPr>
        <w:t xml:space="preserve">, в исключительных ситуациях, когда знание об </w:t>
      </w:r>
      <w:r w:rsidRPr="00142174">
        <w:rPr>
          <w:rFonts w:ascii="Times New Roman" w:eastAsia="Times New Roman" w:hAnsi="Times New Roman"/>
          <w:sz w:val="28"/>
          <w:szCs w:val="28"/>
          <w:lang w:val="kk-KZ" w:eastAsia="ru-RU"/>
        </w:rPr>
        <w:t xml:space="preserve">экспозиции </w:t>
      </w:r>
      <w:r w:rsidRPr="00142174">
        <w:rPr>
          <w:rFonts w:ascii="Times New Roman" w:eastAsia="Times New Roman" w:hAnsi="Times New Roman"/>
          <w:sz w:val="28"/>
          <w:szCs w:val="28"/>
          <w:lang w:eastAsia="ru-RU"/>
        </w:rPr>
        <w:t xml:space="preserve">ривароксабана </w:t>
      </w:r>
      <w:r w:rsidRPr="00142174">
        <w:rPr>
          <w:rFonts w:ascii="Times New Roman" w:eastAsia="Times New Roman" w:hAnsi="Times New Roman"/>
          <w:sz w:val="28"/>
          <w:szCs w:val="28"/>
          <w:lang w:val="kk-KZ" w:eastAsia="ru-RU"/>
        </w:rPr>
        <w:t>может помочь в принятии клинического решения</w:t>
      </w:r>
      <w:r w:rsidRPr="00142174">
        <w:rPr>
          <w:rFonts w:ascii="Times New Roman" w:eastAsia="Times New Roman" w:hAnsi="Times New Roman"/>
          <w:sz w:val="28"/>
          <w:szCs w:val="28"/>
          <w:lang w:eastAsia="ru-RU"/>
        </w:rPr>
        <w:t xml:space="preserve">, например, </w:t>
      </w:r>
      <w:r w:rsidRPr="00142174">
        <w:rPr>
          <w:rFonts w:ascii="Times New Roman" w:eastAsia="Times New Roman" w:hAnsi="Times New Roman"/>
          <w:sz w:val="28"/>
          <w:szCs w:val="28"/>
          <w:lang w:val="kk-KZ" w:eastAsia="ru-RU"/>
        </w:rPr>
        <w:t xml:space="preserve">при </w:t>
      </w:r>
      <w:r w:rsidRPr="00142174">
        <w:rPr>
          <w:rFonts w:ascii="Times New Roman" w:eastAsia="Times New Roman" w:hAnsi="Times New Roman"/>
          <w:sz w:val="28"/>
          <w:szCs w:val="28"/>
          <w:lang w:eastAsia="ru-RU"/>
        </w:rPr>
        <w:t>передозировк</w:t>
      </w:r>
      <w:r w:rsidRPr="00142174">
        <w:rPr>
          <w:rFonts w:ascii="Times New Roman" w:eastAsia="Times New Roman" w:hAnsi="Times New Roman"/>
          <w:sz w:val="28"/>
          <w:szCs w:val="28"/>
          <w:lang w:val="kk-KZ" w:eastAsia="ru-RU"/>
        </w:rPr>
        <w:t>е</w:t>
      </w:r>
      <w:r w:rsidRPr="00142174">
        <w:rPr>
          <w:rFonts w:ascii="Times New Roman" w:eastAsia="Times New Roman" w:hAnsi="Times New Roman"/>
          <w:sz w:val="28"/>
          <w:szCs w:val="28"/>
          <w:lang w:eastAsia="ru-RU"/>
        </w:rPr>
        <w:t xml:space="preserve"> и экстренн</w:t>
      </w:r>
      <w:r w:rsidRPr="00142174">
        <w:rPr>
          <w:rFonts w:ascii="Times New Roman" w:eastAsia="Times New Roman" w:hAnsi="Times New Roman"/>
          <w:sz w:val="28"/>
          <w:szCs w:val="28"/>
          <w:lang w:val="kk-KZ" w:eastAsia="ru-RU"/>
        </w:rPr>
        <w:t>ой</w:t>
      </w:r>
      <w:r w:rsidRPr="00142174">
        <w:rPr>
          <w:rFonts w:ascii="Times New Roman" w:eastAsia="Times New Roman" w:hAnsi="Times New Roman"/>
          <w:sz w:val="28"/>
          <w:szCs w:val="28"/>
          <w:lang w:eastAsia="ru-RU"/>
        </w:rPr>
        <w:t xml:space="preserve"> </w:t>
      </w:r>
      <w:r w:rsidRPr="00142174">
        <w:rPr>
          <w:rFonts w:ascii="Times New Roman" w:eastAsia="Times New Roman" w:hAnsi="Times New Roman"/>
          <w:sz w:val="28"/>
          <w:szCs w:val="28"/>
          <w:lang w:val="kk-KZ" w:eastAsia="ru-RU"/>
        </w:rPr>
        <w:t>операции,</w:t>
      </w:r>
      <w:r w:rsidRPr="00142174">
        <w:rPr>
          <w:rFonts w:ascii="Times New Roman" w:eastAsia="Times New Roman" w:hAnsi="Times New Roman"/>
          <w:sz w:val="28"/>
          <w:szCs w:val="28"/>
          <w:lang w:eastAsia="ru-RU"/>
        </w:rPr>
        <w:t xml:space="preserve"> измерение ривароксабана с помощью </w:t>
      </w:r>
      <w:r w:rsidRPr="00142174">
        <w:rPr>
          <w:rFonts w:ascii="Times New Roman" w:eastAsia="Times New Roman" w:hAnsi="Times New Roman"/>
          <w:iCs/>
          <w:sz w:val="28"/>
          <w:szCs w:val="28"/>
          <w:lang w:eastAsia="ru-RU"/>
        </w:rPr>
        <w:t>калиброванного количественного</w:t>
      </w:r>
      <w:r w:rsidRPr="00142174">
        <w:rPr>
          <w:rFonts w:ascii="Times New Roman" w:eastAsia="Times New Roman" w:hAnsi="Times New Roman"/>
          <w:sz w:val="28"/>
          <w:szCs w:val="28"/>
          <w:lang w:eastAsia="ru-RU"/>
        </w:rPr>
        <w:t xml:space="preserve"> теста </w:t>
      </w:r>
      <w:r w:rsidRPr="00142174">
        <w:rPr>
          <w:rFonts w:ascii="Times New Roman" w:eastAsia="Times New Roman" w:hAnsi="Times New Roman"/>
          <w:sz w:val="28"/>
          <w:szCs w:val="28"/>
          <w:lang w:val="kk-KZ" w:eastAsia="ru-RU"/>
        </w:rPr>
        <w:t xml:space="preserve">активности против </w:t>
      </w:r>
      <w:r w:rsidRPr="00142174">
        <w:rPr>
          <w:rFonts w:ascii="Times New Roman" w:eastAsia="Times New Roman" w:hAnsi="Times New Roman"/>
          <w:sz w:val="28"/>
          <w:szCs w:val="28"/>
          <w:lang w:val="en-US" w:eastAsia="ru-RU"/>
        </w:rPr>
        <w:t>Xa</w:t>
      </w:r>
      <w:r w:rsidRPr="00142174">
        <w:rPr>
          <w:rFonts w:ascii="Times New Roman" w:eastAsia="Times New Roman" w:hAnsi="Times New Roman"/>
          <w:sz w:val="28"/>
          <w:szCs w:val="28"/>
          <w:lang w:val="kk-KZ" w:eastAsia="ru-RU"/>
        </w:rPr>
        <w:t xml:space="preserve"> фактора</w:t>
      </w:r>
      <w:r w:rsidRPr="00142174">
        <w:rPr>
          <w:rFonts w:ascii="Times New Roman" w:eastAsia="Times New Roman" w:hAnsi="Times New Roman"/>
          <w:sz w:val="28"/>
          <w:szCs w:val="28"/>
          <w:lang w:eastAsia="ru-RU"/>
        </w:rPr>
        <w:t xml:space="preserve"> может оказаться полезным. </w:t>
      </w:r>
    </w:p>
    <w:p w14:paraId="6B7C054D" w14:textId="77777777" w:rsidR="00806C87" w:rsidRPr="00142174" w:rsidRDefault="00806C87" w:rsidP="00806C87">
      <w:pPr>
        <w:spacing w:after="0" w:line="240" w:lineRule="auto"/>
        <w:jc w:val="both"/>
        <w:rPr>
          <w:rFonts w:ascii="Times New Roman" w:eastAsia="Times New Roman" w:hAnsi="Times New Roman"/>
          <w:i/>
          <w:iCs/>
          <w:sz w:val="28"/>
          <w:szCs w:val="28"/>
          <w:lang w:eastAsia="ru-RU"/>
        </w:rPr>
      </w:pPr>
      <w:r w:rsidRPr="00142174">
        <w:rPr>
          <w:rFonts w:ascii="Times New Roman" w:eastAsia="Times New Roman" w:hAnsi="Times New Roman"/>
          <w:i/>
          <w:iCs/>
          <w:sz w:val="28"/>
          <w:szCs w:val="28"/>
          <w:lang w:eastAsia="ru-RU"/>
        </w:rPr>
        <w:t>Дети</w:t>
      </w:r>
    </w:p>
    <w:p w14:paraId="0FE44A65" w14:textId="77777777" w:rsidR="00806C87" w:rsidRPr="00142174" w:rsidRDefault="00806C87" w:rsidP="00806C87">
      <w:pPr>
        <w:spacing w:after="0" w:line="240" w:lineRule="auto"/>
        <w:jc w:val="both"/>
        <w:rPr>
          <w:rFonts w:ascii="Times New Roman" w:eastAsia="Times New Roman" w:hAnsi="Times New Roman"/>
          <w:sz w:val="28"/>
          <w:szCs w:val="28"/>
          <w:lang w:eastAsia="ru-RU"/>
        </w:rPr>
      </w:pPr>
      <w:r w:rsidRPr="00142174">
        <w:rPr>
          <w:rFonts w:ascii="Times New Roman" w:eastAsia="Times New Roman" w:hAnsi="Times New Roman"/>
          <w:sz w:val="28"/>
          <w:szCs w:val="28"/>
          <w:lang w:eastAsia="ru-RU"/>
        </w:rPr>
        <w:t>Имеются ограниченные данные о детях с тромбозом мозговых вен и венозных синусов, у которых имеется инфекция ЦНС. Риск кровотечения следует тщательно оценить до и во время терапии ривароксабаном.</w:t>
      </w:r>
    </w:p>
    <w:p w14:paraId="4406BC10" w14:textId="77777777" w:rsidR="00806C87" w:rsidRPr="00142174" w:rsidRDefault="00806C87" w:rsidP="00806C87">
      <w:pPr>
        <w:spacing w:after="0" w:line="240" w:lineRule="auto"/>
        <w:jc w:val="both"/>
        <w:rPr>
          <w:rFonts w:ascii="Times New Roman" w:eastAsia="Times New Roman" w:hAnsi="Times New Roman"/>
          <w:i/>
          <w:sz w:val="28"/>
          <w:szCs w:val="28"/>
          <w:lang w:val="kk-KZ" w:eastAsia="ru-RU"/>
        </w:rPr>
      </w:pPr>
      <w:r w:rsidRPr="00142174">
        <w:rPr>
          <w:rFonts w:ascii="Times New Roman" w:eastAsia="Times New Roman" w:hAnsi="Times New Roman"/>
          <w:i/>
          <w:sz w:val="28"/>
          <w:szCs w:val="28"/>
          <w:lang w:val="kk-KZ" w:eastAsia="ru-RU"/>
        </w:rPr>
        <w:t>Почечная недостаточность</w:t>
      </w:r>
    </w:p>
    <w:p w14:paraId="51699491" w14:textId="77777777" w:rsidR="00806C87" w:rsidRPr="00142174" w:rsidRDefault="00806C87" w:rsidP="00806C87">
      <w:pPr>
        <w:spacing w:after="0" w:line="240" w:lineRule="auto"/>
        <w:jc w:val="both"/>
        <w:rPr>
          <w:rFonts w:ascii="Times New Roman" w:eastAsia="Times New Roman" w:hAnsi="Times New Roman"/>
          <w:sz w:val="28"/>
          <w:szCs w:val="28"/>
          <w:lang w:eastAsia="ru-RU"/>
        </w:rPr>
      </w:pPr>
      <w:r w:rsidRPr="00142174">
        <w:rPr>
          <w:rFonts w:ascii="Times New Roman" w:eastAsia="Times New Roman" w:hAnsi="Times New Roman"/>
          <w:sz w:val="28"/>
          <w:szCs w:val="28"/>
          <w:lang w:eastAsia="ru-RU"/>
        </w:rPr>
        <w:t xml:space="preserve">У </w:t>
      </w:r>
      <w:r w:rsidR="00F82261" w:rsidRPr="00142174">
        <w:rPr>
          <w:rFonts w:ascii="Times New Roman" w:eastAsia="Times New Roman" w:hAnsi="Times New Roman"/>
          <w:sz w:val="28"/>
          <w:szCs w:val="28"/>
          <w:lang w:eastAsia="ru-RU"/>
        </w:rPr>
        <w:t>пациентов</w:t>
      </w:r>
      <w:r w:rsidRPr="00142174">
        <w:rPr>
          <w:rFonts w:ascii="Times New Roman" w:eastAsia="Times New Roman" w:hAnsi="Times New Roman"/>
          <w:sz w:val="28"/>
          <w:szCs w:val="28"/>
          <w:lang w:eastAsia="ru-RU"/>
        </w:rPr>
        <w:t xml:space="preserve"> с </w:t>
      </w:r>
      <w:r w:rsidRPr="00142174">
        <w:rPr>
          <w:rFonts w:ascii="Times New Roman" w:eastAsia="Times New Roman" w:hAnsi="Times New Roman"/>
          <w:sz w:val="28"/>
          <w:szCs w:val="28"/>
          <w:lang w:val="kk-KZ" w:eastAsia="ru-RU"/>
        </w:rPr>
        <w:t>тяжелой почечной недостаточностью</w:t>
      </w:r>
      <w:r w:rsidRPr="00142174">
        <w:rPr>
          <w:rFonts w:ascii="Times New Roman" w:eastAsia="Times New Roman" w:hAnsi="Times New Roman"/>
          <w:sz w:val="28"/>
          <w:szCs w:val="28"/>
          <w:lang w:eastAsia="ru-RU"/>
        </w:rPr>
        <w:t xml:space="preserve"> (клиренс креатинина &lt;30 мл/мин) концентрации ривароксабана в плазме крови могут быть значительно повышены (в среднем в 1,6 раза), что может привести к повышенному риску кровотечений. Необходимо с осторожностью применять </w:t>
      </w:r>
      <w:r w:rsidR="00B73DA2" w:rsidRPr="00142174">
        <w:rPr>
          <w:rFonts w:ascii="Times New Roman" w:eastAsia="Times New Roman" w:hAnsi="Times New Roman"/>
          <w:sz w:val="28"/>
          <w:szCs w:val="28"/>
          <w:lang w:eastAsia="ru-RU"/>
        </w:rPr>
        <w:t xml:space="preserve">препарат </w:t>
      </w:r>
      <w:r w:rsidRPr="00142174">
        <w:rPr>
          <w:rFonts w:ascii="Times New Roman" w:eastAsia="Times New Roman" w:hAnsi="Times New Roman"/>
          <w:sz w:val="28"/>
          <w:szCs w:val="28"/>
          <w:lang w:eastAsia="ru-RU"/>
        </w:rPr>
        <w:t xml:space="preserve">Ривамус при лечении больных с тяжелой почечной недостаточностью с клиренсом креатинина 15-29 мл/мин. Применение </w:t>
      </w:r>
      <w:r w:rsidR="00C60582" w:rsidRPr="00142174">
        <w:rPr>
          <w:rFonts w:ascii="Times New Roman" w:eastAsia="Times New Roman" w:hAnsi="Times New Roman"/>
          <w:sz w:val="28"/>
          <w:szCs w:val="28"/>
          <w:lang w:eastAsia="ru-RU"/>
        </w:rPr>
        <w:t>ривароксабана</w:t>
      </w:r>
      <w:r w:rsidRPr="00142174">
        <w:rPr>
          <w:rFonts w:ascii="Times New Roman" w:eastAsia="Times New Roman" w:hAnsi="Times New Roman"/>
          <w:sz w:val="28"/>
          <w:szCs w:val="28"/>
          <w:lang w:eastAsia="ru-RU"/>
        </w:rPr>
        <w:t xml:space="preserve"> не рекомендуется у </w:t>
      </w:r>
      <w:r w:rsidR="001E7EAD" w:rsidRPr="00142174">
        <w:rPr>
          <w:rFonts w:ascii="Times New Roman" w:eastAsia="Times New Roman" w:hAnsi="Times New Roman"/>
          <w:sz w:val="28"/>
          <w:szCs w:val="28"/>
          <w:lang w:eastAsia="ru-RU"/>
        </w:rPr>
        <w:t>пациентов</w:t>
      </w:r>
      <w:r w:rsidRPr="00142174">
        <w:rPr>
          <w:rFonts w:ascii="Times New Roman" w:eastAsia="Times New Roman" w:hAnsi="Times New Roman"/>
          <w:sz w:val="28"/>
          <w:szCs w:val="28"/>
          <w:lang w:eastAsia="ru-RU"/>
        </w:rPr>
        <w:t xml:space="preserve"> с клиренсом креатинина &lt;15 мл/мин. </w:t>
      </w:r>
    </w:p>
    <w:p w14:paraId="5A7567F3" w14:textId="77777777" w:rsidR="00806C87" w:rsidRPr="00142174" w:rsidRDefault="00806C87" w:rsidP="00806C87">
      <w:pPr>
        <w:spacing w:after="0" w:line="240" w:lineRule="auto"/>
        <w:jc w:val="both"/>
        <w:rPr>
          <w:rFonts w:ascii="Times New Roman" w:eastAsia="Times New Roman" w:hAnsi="Times New Roman"/>
          <w:sz w:val="28"/>
          <w:szCs w:val="28"/>
          <w:lang w:eastAsia="ru-RU"/>
        </w:rPr>
      </w:pPr>
      <w:r w:rsidRPr="00142174">
        <w:rPr>
          <w:rFonts w:ascii="Times New Roman" w:eastAsia="Times New Roman" w:hAnsi="Times New Roman"/>
          <w:sz w:val="28"/>
          <w:szCs w:val="28"/>
          <w:lang w:eastAsia="ru-RU"/>
        </w:rPr>
        <w:t xml:space="preserve">Необходимо с осторожностью применять </w:t>
      </w:r>
      <w:r w:rsidR="00B73DA2" w:rsidRPr="00142174">
        <w:rPr>
          <w:rFonts w:ascii="Times New Roman" w:eastAsia="Times New Roman" w:hAnsi="Times New Roman"/>
          <w:sz w:val="28"/>
          <w:szCs w:val="28"/>
          <w:lang w:eastAsia="ru-RU"/>
        </w:rPr>
        <w:t xml:space="preserve">препарат </w:t>
      </w:r>
      <w:r w:rsidRPr="00142174">
        <w:rPr>
          <w:rFonts w:ascii="Times New Roman" w:eastAsia="Times New Roman" w:hAnsi="Times New Roman"/>
          <w:sz w:val="28"/>
          <w:szCs w:val="28"/>
          <w:lang w:eastAsia="ru-RU"/>
        </w:rPr>
        <w:t xml:space="preserve">Ривамус при лечении </w:t>
      </w:r>
      <w:r w:rsidR="00C60582" w:rsidRPr="00142174">
        <w:rPr>
          <w:rFonts w:ascii="Times New Roman" w:eastAsia="Times New Roman" w:hAnsi="Times New Roman"/>
          <w:sz w:val="28"/>
          <w:szCs w:val="28"/>
          <w:lang w:eastAsia="ru-RU"/>
        </w:rPr>
        <w:t>пациентов</w:t>
      </w:r>
      <w:r w:rsidRPr="00142174">
        <w:rPr>
          <w:rFonts w:ascii="Times New Roman" w:eastAsia="Times New Roman" w:hAnsi="Times New Roman"/>
          <w:sz w:val="28"/>
          <w:szCs w:val="28"/>
          <w:lang w:eastAsia="ru-RU"/>
        </w:rPr>
        <w:t xml:space="preserve"> с почечной недостаточностью, получающих сопутствующее лечение другими препаратами, повышающими концентрацию ривароксабана в плазме крови.</w:t>
      </w:r>
    </w:p>
    <w:p w14:paraId="6521B6FB" w14:textId="77777777" w:rsidR="00806C87" w:rsidRPr="00142174" w:rsidRDefault="00B73DA2" w:rsidP="00806C87">
      <w:pPr>
        <w:spacing w:after="0" w:line="240" w:lineRule="auto"/>
        <w:jc w:val="both"/>
        <w:rPr>
          <w:rFonts w:ascii="Times New Roman" w:eastAsia="Times New Roman" w:hAnsi="Times New Roman"/>
          <w:sz w:val="28"/>
          <w:szCs w:val="28"/>
          <w:lang w:eastAsia="ru-RU"/>
        </w:rPr>
      </w:pPr>
      <w:r w:rsidRPr="00142174">
        <w:rPr>
          <w:rFonts w:ascii="Times New Roman" w:eastAsia="Times New Roman" w:hAnsi="Times New Roman"/>
          <w:sz w:val="28"/>
          <w:szCs w:val="28"/>
          <w:lang w:eastAsia="ru-RU"/>
        </w:rPr>
        <w:t xml:space="preserve">Препарат </w:t>
      </w:r>
      <w:r w:rsidR="00806C87" w:rsidRPr="00142174">
        <w:rPr>
          <w:rFonts w:ascii="Times New Roman" w:eastAsia="Times New Roman" w:hAnsi="Times New Roman"/>
          <w:sz w:val="28"/>
          <w:szCs w:val="28"/>
          <w:lang w:eastAsia="ru-RU"/>
        </w:rPr>
        <w:t>Ривамус не рекомендуется применять детям и подросткам с умеренной или тяжелой почечной недостаточностью (скорость клубочковой фильтрации &lt; 50 мл/мин/1,73 м</w:t>
      </w:r>
      <w:r w:rsidR="00806C87" w:rsidRPr="00142174">
        <w:rPr>
          <w:rFonts w:ascii="Times New Roman" w:eastAsia="Times New Roman" w:hAnsi="Times New Roman"/>
          <w:sz w:val="28"/>
          <w:szCs w:val="28"/>
          <w:vertAlign w:val="superscript"/>
          <w:lang w:eastAsia="ru-RU"/>
        </w:rPr>
        <w:t>2</w:t>
      </w:r>
      <w:r w:rsidR="00806C87" w:rsidRPr="00142174">
        <w:rPr>
          <w:rFonts w:ascii="Times New Roman" w:eastAsia="Times New Roman" w:hAnsi="Times New Roman"/>
          <w:sz w:val="28"/>
          <w:szCs w:val="28"/>
          <w:lang w:eastAsia="ru-RU"/>
        </w:rPr>
        <w:t>), поскольку клинические данные отсутствуют.</w:t>
      </w:r>
    </w:p>
    <w:p w14:paraId="5975B5FD" w14:textId="77777777" w:rsidR="00806C87" w:rsidRPr="00142174" w:rsidRDefault="00806C87" w:rsidP="00806C87">
      <w:pPr>
        <w:spacing w:after="0" w:line="240" w:lineRule="auto"/>
        <w:jc w:val="both"/>
        <w:rPr>
          <w:rFonts w:ascii="Times New Roman" w:eastAsia="Times New Roman" w:hAnsi="Times New Roman"/>
          <w:i/>
          <w:sz w:val="28"/>
          <w:szCs w:val="28"/>
          <w:lang w:eastAsia="ru-RU"/>
        </w:rPr>
      </w:pPr>
      <w:r w:rsidRPr="00142174">
        <w:rPr>
          <w:rFonts w:ascii="Times New Roman" w:eastAsia="Times New Roman" w:hAnsi="Times New Roman"/>
          <w:i/>
          <w:sz w:val="28"/>
          <w:szCs w:val="28"/>
          <w:lang w:eastAsia="ru-RU"/>
        </w:rPr>
        <w:t>Взаимодействие с другими лекарственными препаратами</w:t>
      </w:r>
    </w:p>
    <w:p w14:paraId="13D39FF3" w14:textId="77777777" w:rsidR="00806C87" w:rsidRPr="00142174" w:rsidRDefault="00B73DA2" w:rsidP="00806C87">
      <w:pPr>
        <w:spacing w:after="0" w:line="240" w:lineRule="auto"/>
        <w:jc w:val="both"/>
        <w:rPr>
          <w:rFonts w:ascii="Times New Roman" w:eastAsia="Times New Roman" w:hAnsi="Times New Roman"/>
          <w:sz w:val="28"/>
          <w:szCs w:val="28"/>
          <w:lang w:eastAsia="ru-RU"/>
        </w:rPr>
      </w:pPr>
      <w:r w:rsidRPr="00142174">
        <w:rPr>
          <w:rFonts w:ascii="Times New Roman" w:eastAsia="Times New Roman" w:hAnsi="Times New Roman"/>
          <w:sz w:val="28"/>
          <w:szCs w:val="28"/>
          <w:lang w:eastAsia="ru-RU"/>
        </w:rPr>
        <w:t xml:space="preserve">Препарат </w:t>
      </w:r>
      <w:r w:rsidR="00806C87" w:rsidRPr="00142174">
        <w:rPr>
          <w:rFonts w:ascii="Times New Roman" w:eastAsia="Times New Roman" w:hAnsi="Times New Roman"/>
          <w:sz w:val="28"/>
          <w:szCs w:val="28"/>
          <w:lang w:eastAsia="ru-RU"/>
        </w:rPr>
        <w:t xml:space="preserve">Ривамус не рекомендуется </w:t>
      </w:r>
      <w:bookmarkStart w:id="5" w:name="_Hlk20129767"/>
      <w:r w:rsidR="00806C87" w:rsidRPr="00142174">
        <w:rPr>
          <w:rFonts w:ascii="Times New Roman" w:eastAsia="Times New Roman" w:hAnsi="Times New Roman"/>
          <w:sz w:val="28"/>
          <w:szCs w:val="28"/>
          <w:lang w:eastAsia="ru-RU"/>
        </w:rPr>
        <w:t xml:space="preserve">к применению </w:t>
      </w:r>
      <w:bookmarkEnd w:id="5"/>
      <w:r w:rsidR="00806C87" w:rsidRPr="00142174">
        <w:rPr>
          <w:rFonts w:ascii="Times New Roman" w:eastAsia="Times New Roman" w:hAnsi="Times New Roman"/>
          <w:sz w:val="28"/>
          <w:szCs w:val="28"/>
          <w:lang w:eastAsia="ru-RU"/>
        </w:rPr>
        <w:t xml:space="preserve">у пациентов, получающих системное лечение противогрибковыми препаратами азоловой группы (например, кетоконазолом, итраконазолом, вориконазолом и позаконазолом) или ингибиторами протеазы ВИЧ (например, ритонавиром). Эти лекарственные препараты являются сильными ингибиторами </w:t>
      </w:r>
      <w:r w:rsidR="00806C87" w:rsidRPr="00142174">
        <w:rPr>
          <w:rFonts w:ascii="Times New Roman" w:eastAsia="Times New Roman" w:hAnsi="Times New Roman"/>
          <w:sz w:val="28"/>
          <w:szCs w:val="28"/>
          <w:lang w:val="en-US" w:eastAsia="ru-RU"/>
        </w:rPr>
        <w:t>CYP</w:t>
      </w:r>
      <w:r w:rsidR="00806C87" w:rsidRPr="00142174">
        <w:rPr>
          <w:rFonts w:ascii="Times New Roman" w:eastAsia="Times New Roman" w:hAnsi="Times New Roman"/>
          <w:sz w:val="28"/>
          <w:szCs w:val="28"/>
          <w:lang w:eastAsia="ru-RU"/>
        </w:rPr>
        <w:t>3</w:t>
      </w:r>
      <w:r w:rsidR="00806C87" w:rsidRPr="00142174">
        <w:rPr>
          <w:rFonts w:ascii="Times New Roman" w:eastAsia="Times New Roman" w:hAnsi="Times New Roman"/>
          <w:sz w:val="28"/>
          <w:szCs w:val="28"/>
          <w:lang w:val="en-US" w:eastAsia="ru-RU"/>
        </w:rPr>
        <w:t>A</w:t>
      </w:r>
      <w:r w:rsidR="00806C87" w:rsidRPr="00142174">
        <w:rPr>
          <w:rFonts w:ascii="Times New Roman" w:eastAsia="Times New Roman" w:hAnsi="Times New Roman"/>
          <w:sz w:val="28"/>
          <w:szCs w:val="28"/>
          <w:lang w:eastAsia="ru-RU"/>
        </w:rPr>
        <w:t>4 и гликопротеина Р. Как следствие, эти лекарственные препараты могут повышать концентрацию ривароксабана в плазме до клинически значимого уровня (в среднем в 2,6 раза), что увеличивает риск развития кровотечений.</w:t>
      </w:r>
    </w:p>
    <w:p w14:paraId="38ABFC7A" w14:textId="77777777" w:rsidR="00806C87" w:rsidRPr="00142174" w:rsidRDefault="00806C87" w:rsidP="00806C87">
      <w:pPr>
        <w:spacing w:after="0" w:line="240" w:lineRule="auto"/>
        <w:jc w:val="both"/>
        <w:rPr>
          <w:rFonts w:ascii="Times New Roman" w:eastAsia="Times New Roman" w:hAnsi="Times New Roman"/>
          <w:sz w:val="28"/>
          <w:szCs w:val="28"/>
          <w:lang w:eastAsia="ru-RU"/>
        </w:rPr>
      </w:pPr>
      <w:r w:rsidRPr="00142174">
        <w:rPr>
          <w:rFonts w:ascii="Times New Roman" w:eastAsia="Times New Roman" w:hAnsi="Times New Roman"/>
          <w:sz w:val="28"/>
          <w:szCs w:val="28"/>
          <w:lang w:eastAsia="ru-RU"/>
        </w:rPr>
        <w:lastRenderedPageBreak/>
        <w:t xml:space="preserve">Необходимо соблюдать осторожность при назначении </w:t>
      </w:r>
      <w:r w:rsidR="00B73DA2" w:rsidRPr="00142174">
        <w:rPr>
          <w:rFonts w:ascii="Times New Roman" w:eastAsia="Times New Roman" w:hAnsi="Times New Roman"/>
          <w:sz w:val="28"/>
          <w:szCs w:val="28"/>
          <w:lang w:eastAsia="ru-RU"/>
        </w:rPr>
        <w:t>препарат</w:t>
      </w:r>
      <w:r w:rsidR="00C60582" w:rsidRPr="00142174">
        <w:rPr>
          <w:rFonts w:ascii="Times New Roman" w:eastAsia="Times New Roman" w:hAnsi="Times New Roman"/>
          <w:sz w:val="28"/>
          <w:szCs w:val="28"/>
          <w:lang w:eastAsia="ru-RU"/>
        </w:rPr>
        <w:t>а</w:t>
      </w:r>
      <w:r w:rsidR="00B73DA2" w:rsidRPr="00142174">
        <w:rPr>
          <w:rFonts w:ascii="Times New Roman" w:eastAsia="Times New Roman" w:hAnsi="Times New Roman"/>
          <w:sz w:val="28"/>
          <w:szCs w:val="28"/>
          <w:lang w:eastAsia="ru-RU"/>
        </w:rPr>
        <w:t xml:space="preserve"> </w:t>
      </w:r>
      <w:r w:rsidRPr="00142174">
        <w:rPr>
          <w:rFonts w:ascii="Times New Roman" w:eastAsia="Times New Roman" w:hAnsi="Times New Roman"/>
          <w:sz w:val="28"/>
          <w:szCs w:val="28"/>
          <w:lang w:eastAsia="ru-RU"/>
        </w:rPr>
        <w:t>Ривамус пациентам, получающим лекарственные препараты, влияющие на гемостаз, например, нестероидные противовоспалительные средства (НПВ</w:t>
      </w:r>
      <w:r w:rsidR="00676DAF">
        <w:rPr>
          <w:rFonts w:ascii="Times New Roman" w:eastAsia="Times New Roman" w:hAnsi="Times New Roman"/>
          <w:sz w:val="28"/>
          <w:szCs w:val="28"/>
          <w:lang w:val="kk-KZ" w:eastAsia="ru-RU"/>
        </w:rPr>
        <w:t>П</w:t>
      </w:r>
      <w:r w:rsidRPr="00142174">
        <w:rPr>
          <w:rFonts w:ascii="Times New Roman" w:eastAsia="Times New Roman" w:hAnsi="Times New Roman"/>
          <w:sz w:val="28"/>
          <w:szCs w:val="28"/>
          <w:lang w:eastAsia="ru-RU"/>
        </w:rPr>
        <w:t>), ацетилсалициловую кислоту (АСК) и ингибиторы агрегации тромбоцитов или с</w:t>
      </w:r>
      <w:r w:rsidRPr="00142174">
        <w:rPr>
          <w:rFonts w:ascii="Times New Roman" w:eastAsia="Times New Roman" w:hAnsi="Times New Roman"/>
          <w:bCs/>
          <w:sz w:val="28"/>
          <w:szCs w:val="28"/>
          <w:lang w:eastAsia="ru-RU"/>
        </w:rPr>
        <w:t>елективные</w:t>
      </w:r>
      <w:r w:rsidRPr="00142174">
        <w:rPr>
          <w:rFonts w:ascii="Times New Roman" w:eastAsia="Times New Roman" w:hAnsi="Times New Roman"/>
          <w:sz w:val="28"/>
          <w:szCs w:val="28"/>
          <w:lang w:eastAsia="ru-RU"/>
        </w:rPr>
        <w:t xml:space="preserve"> ингибиторы обратного </w:t>
      </w:r>
      <w:r w:rsidRPr="00142174">
        <w:rPr>
          <w:rFonts w:ascii="Times New Roman" w:eastAsia="Times New Roman" w:hAnsi="Times New Roman"/>
          <w:bCs/>
          <w:sz w:val="28"/>
          <w:szCs w:val="28"/>
          <w:lang w:eastAsia="ru-RU"/>
        </w:rPr>
        <w:t>захвата</w:t>
      </w:r>
      <w:r w:rsidRPr="00142174">
        <w:rPr>
          <w:rFonts w:ascii="Times New Roman" w:eastAsia="Times New Roman" w:hAnsi="Times New Roman"/>
          <w:sz w:val="28"/>
          <w:szCs w:val="28"/>
          <w:lang w:eastAsia="ru-RU"/>
        </w:rPr>
        <w:t xml:space="preserve"> </w:t>
      </w:r>
      <w:r w:rsidRPr="00142174">
        <w:rPr>
          <w:rFonts w:ascii="Times New Roman" w:eastAsia="Times New Roman" w:hAnsi="Times New Roman"/>
          <w:bCs/>
          <w:sz w:val="28"/>
          <w:szCs w:val="28"/>
          <w:lang w:eastAsia="ru-RU"/>
        </w:rPr>
        <w:t>серотонина</w:t>
      </w:r>
      <w:r w:rsidRPr="00142174">
        <w:rPr>
          <w:rFonts w:ascii="Times New Roman" w:eastAsia="Times New Roman" w:hAnsi="Times New Roman"/>
          <w:sz w:val="28"/>
          <w:szCs w:val="28"/>
          <w:lang w:eastAsia="ru-RU"/>
        </w:rPr>
        <w:t xml:space="preserve"> (СИОЗС) и </w:t>
      </w:r>
      <w:r w:rsidRPr="00142174">
        <w:rPr>
          <w:rFonts w:ascii="Times New Roman" w:eastAsia="Times New Roman" w:hAnsi="Times New Roman"/>
          <w:bCs/>
          <w:sz w:val="28"/>
          <w:szCs w:val="28"/>
          <w:lang w:eastAsia="ru-RU"/>
        </w:rPr>
        <w:t>ингибиторы</w:t>
      </w:r>
      <w:r w:rsidRPr="00142174">
        <w:rPr>
          <w:rFonts w:ascii="Times New Roman" w:eastAsia="Times New Roman" w:hAnsi="Times New Roman"/>
          <w:sz w:val="28"/>
          <w:szCs w:val="28"/>
          <w:lang w:eastAsia="ru-RU"/>
        </w:rPr>
        <w:t xml:space="preserve"> </w:t>
      </w:r>
      <w:r w:rsidRPr="00142174">
        <w:rPr>
          <w:rFonts w:ascii="Times New Roman" w:eastAsia="Times New Roman" w:hAnsi="Times New Roman"/>
          <w:bCs/>
          <w:sz w:val="28"/>
          <w:szCs w:val="28"/>
          <w:lang w:eastAsia="ru-RU"/>
        </w:rPr>
        <w:t>обратного</w:t>
      </w:r>
      <w:r w:rsidRPr="00142174">
        <w:rPr>
          <w:rFonts w:ascii="Times New Roman" w:eastAsia="Times New Roman" w:hAnsi="Times New Roman"/>
          <w:sz w:val="28"/>
          <w:szCs w:val="28"/>
          <w:lang w:eastAsia="ru-RU"/>
        </w:rPr>
        <w:t xml:space="preserve"> </w:t>
      </w:r>
      <w:r w:rsidRPr="00142174">
        <w:rPr>
          <w:rFonts w:ascii="Times New Roman" w:eastAsia="Times New Roman" w:hAnsi="Times New Roman"/>
          <w:bCs/>
          <w:sz w:val="28"/>
          <w:szCs w:val="28"/>
          <w:lang w:eastAsia="ru-RU"/>
        </w:rPr>
        <w:t>захвата</w:t>
      </w:r>
      <w:r w:rsidRPr="00142174">
        <w:rPr>
          <w:rFonts w:ascii="Times New Roman" w:eastAsia="Times New Roman" w:hAnsi="Times New Roman"/>
          <w:sz w:val="28"/>
          <w:szCs w:val="28"/>
          <w:lang w:eastAsia="ru-RU"/>
        </w:rPr>
        <w:t xml:space="preserve"> </w:t>
      </w:r>
      <w:r w:rsidRPr="00142174">
        <w:rPr>
          <w:rFonts w:ascii="Times New Roman" w:eastAsia="Times New Roman" w:hAnsi="Times New Roman"/>
          <w:bCs/>
          <w:sz w:val="28"/>
          <w:szCs w:val="28"/>
          <w:lang w:eastAsia="ru-RU"/>
        </w:rPr>
        <w:t>серотонина</w:t>
      </w:r>
      <w:r w:rsidRPr="00142174">
        <w:rPr>
          <w:rFonts w:ascii="Times New Roman" w:eastAsia="Times New Roman" w:hAnsi="Times New Roman"/>
          <w:sz w:val="28"/>
          <w:szCs w:val="28"/>
          <w:lang w:eastAsia="ru-RU"/>
        </w:rPr>
        <w:t xml:space="preserve"> </w:t>
      </w:r>
      <w:r w:rsidRPr="00142174">
        <w:rPr>
          <w:rFonts w:ascii="Times New Roman" w:eastAsia="Times New Roman" w:hAnsi="Times New Roman"/>
          <w:bCs/>
          <w:sz w:val="28"/>
          <w:szCs w:val="28"/>
          <w:lang w:eastAsia="ru-RU"/>
        </w:rPr>
        <w:t>и</w:t>
      </w:r>
      <w:r w:rsidRPr="00142174">
        <w:rPr>
          <w:rFonts w:ascii="Times New Roman" w:eastAsia="Times New Roman" w:hAnsi="Times New Roman"/>
          <w:sz w:val="28"/>
          <w:szCs w:val="28"/>
          <w:lang w:eastAsia="ru-RU"/>
        </w:rPr>
        <w:t xml:space="preserve"> </w:t>
      </w:r>
      <w:r w:rsidRPr="00142174">
        <w:rPr>
          <w:rFonts w:ascii="Times New Roman" w:eastAsia="Times New Roman" w:hAnsi="Times New Roman"/>
          <w:bCs/>
          <w:sz w:val="28"/>
          <w:szCs w:val="28"/>
          <w:lang w:eastAsia="ru-RU"/>
        </w:rPr>
        <w:t xml:space="preserve">норэпинефрина (СИОЗСН). </w:t>
      </w:r>
      <w:r w:rsidRPr="00142174">
        <w:rPr>
          <w:rFonts w:ascii="Times New Roman" w:eastAsia="Times New Roman" w:hAnsi="Times New Roman"/>
          <w:sz w:val="28"/>
          <w:szCs w:val="28"/>
          <w:lang w:eastAsia="ru-RU"/>
        </w:rPr>
        <w:t>Пациентам, имеющим риск развития язвенной болезни желудочно-кишечного тракта, следует рассмотреть вопрос о проведении соответствующего профилактического лечения.</w:t>
      </w:r>
    </w:p>
    <w:p w14:paraId="3901ADEF" w14:textId="77777777" w:rsidR="00806C87" w:rsidRPr="00142174" w:rsidRDefault="00806C87" w:rsidP="00806C87">
      <w:pPr>
        <w:spacing w:after="0" w:line="240" w:lineRule="auto"/>
        <w:jc w:val="both"/>
        <w:rPr>
          <w:rFonts w:ascii="Times New Roman" w:eastAsia="Times New Roman" w:hAnsi="Times New Roman"/>
          <w:i/>
          <w:sz w:val="28"/>
          <w:szCs w:val="28"/>
          <w:lang w:eastAsia="ru-RU"/>
        </w:rPr>
      </w:pPr>
      <w:r w:rsidRPr="00142174">
        <w:rPr>
          <w:rFonts w:ascii="Times New Roman" w:eastAsia="Times New Roman" w:hAnsi="Times New Roman"/>
          <w:i/>
          <w:sz w:val="28"/>
          <w:szCs w:val="28"/>
          <w:lang w:eastAsia="ru-RU"/>
        </w:rPr>
        <w:t xml:space="preserve">Другие факторы риска развития кровотечения </w:t>
      </w:r>
    </w:p>
    <w:p w14:paraId="107A8CF5" w14:textId="77777777" w:rsidR="00806C87" w:rsidRPr="00142174" w:rsidRDefault="00806C87" w:rsidP="00806C87">
      <w:pPr>
        <w:spacing w:after="0" w:line="240" w:lineRule="auto"/>
        <w:jc w:val="both"/>
        <w:rPr>
          <w:rFonts w:ascii="Times New Roman" w:eastAsia="Times New Roman" w:hAnsi="Times New Roman"/>
          <w:sz w:val="28"/>
          <w:szCs w:val="28"/>
          <w:lang w:eastAsia="ru-RU"/>
        </w:rPr>
      </w:pPr>
      <w:bookmarkStart w:id="6" w:name="_Hlk20132894"/>
      <w:r w:rsidRPr="00142174">
        <w:rPr>
          <w:rFonts w:ascii="Times New Roman" w:eastAsia="Times New Roman" w:hAnsi="Times New Roman"/>
          <w:sz w:val="28"/>
          <w:szCs w:val="28"/>
          <w:lang w:eastAsia="ru-RU" w:bidi="ru-RU"/>
        </w:rPr>
        <w:t xml:space="preserve">Как и другие </w:t>
      </w:r>
      <w:r w:rsidRPr="00142174">
        <w:rPr>
          <w:rFonts w:ascii="Times New Roman" w:eastAsia="Times New Roman" w:hAnsi="Times New Roman"/>
          <w:sz w:val="28"/>
          <w:szCs w:val="28"/>
          <w:lang w:eastAsia="ru-RU"/>
        </w:rPr>
        <w:t>антитромботические препараты,</w:t>
      </w:r>
      <w:r w:rsidR="00B73DA2" w:rsidRPr="00142174">
        <w:rPr>
          <w:rFonts w:ascii="Times New Roman" w:eastAsia="Times New Roman" w:hAnsi="Times New Roman"/>
          <w:sz w:val="28"/>
          <w:szCs w:val="28"/>
          <w:lang w:eastAsia="ru-RU"/>
        </w:rPr>
        <w:t xml:space="preserve"> препарат</w:t>
      </w:r>
      <w:r w:rsidRPr="00142174">
        <w:rPr>
          <w:rFonts w:ascii="Times New Roman" w:eastAsia="Times New Roman" w:hAnsi="Times New Roman"/>
          <w:sz w:val="28"/>
          <w:szCs w:val="28"/>
          <w:lang w:eastAsia="ru-RU"/>
        </w:rPr>
        <w:t xml:space="preserve"> Ривамус </w:t>
      </w:r>
      <w:bookmarkEnd w:id="6"/>
      <w:r w:rsidRPr="00142174">
        <w:rPr>
          <w:rFonts w:ascii="Times New Roman" w:eastAsia="Times New Roman" w:hAnsi="Times New Roman"/>
          <w:sz w:val="28"/>
          <w:szCs w:val="28"/>
          <w:lang w:eastAsia="ru-RU"/>
        </w:rPr>
        <w:t xml:space="preserve">не рекомендуется использовать при лечении пациентов с повышенным риском кровотечения, а именно с такими состояниями как: </w:t>
      </w:r>
    </w:p>
    <w:p w14:paraId="487E5265" w14:textId="77777777" w:rsidR="00806C87" w:rsidRPr="00142174" w:rsidRDefault="00806C87" w:rsidP="00806C87">
      <w:pPr>
        <w:numPr>
          <w:ilvl w:val="0"/>
          <w:numId w:val="27"/>
        </w:numPr>
        <w:spacing w:after="0" w:line="240" w:lineRule="auto"/>
        <w:jc w:val="both"/>
        <w:rPr>
          <w:rFonts w:ascii="Times New Roman" w:eastAsia="Times New Roman" w:hAnsi="Times New Roman"/>
          <w:sz w:val="28"/>
          <w:szCs w:val="28"/>
          <w:lang w:eastAsia="ru-RU"/>
        </w:rPr>
      </w:pPr>
      <w:r w:rsidRPr="00142174">
        <w:rPr>
          <w:rFonts w:ascii="Times New Roman" w:eastAsia="Times New Roman" w:hAnsi="Times New Roman"/>
          <w:sz w:val="28"/>
          <w:szCs w:val="28"/>
          <w:lang w:eastAsia="ru-RU"/>
        </w:rPr>
        <w:t>врожденн</w:t>
      </w:r>
      <w:r w:rsidRPr="00142174">
        <w:rPr>
          <w:rFonts w:ascii="Times New Roman" w:eastAsia="Times New Roman" w:hAnsi="Times New Roman"/>
          <w:sz w:val="28"/>
          <w:szCs w:val="28"/>
          <w:lang w:val="kk-KZ" w:eastAsia="ru-RU"/>
        </w:rPr>
        <w:t>ые</w:t>
      </w:r>
      <w:r w:rsidRPr="00142174">
        <w:rPr>
          <w:rFonts w:ascii="Times New Roman" w:eastAsia="Times New Roman" w:hAnsi="Times New Roman"/>
          <w:sz w:val="28"/>
          <w:szCs w:val="28"/>
          <w:lang w:eastAsia="ru-RU"/>
        </w:rPr>
        <w:t xml:space="preserve"> или приобретенн</w:t>
      </w:r>
      <w:r w:rsidRPr="00142174">
        <w:rPr>
          <w:rFonts w:ascii="Times New Roman" w:eastAsia="Times New Roman" w:hAnsi="Times New Roman"/>
          <w:sz w:val="28"/>
          <w:szCs w:val="28"/>
          <w:lang w:val="kk-KZ" w:eastAsia="ru-RU"/>
        </w:rPr>
        <w:t>ые</w:t>
      </w:r>
      <w:r w:rsidRPr="00142174">
        <w:rPr>
          <w:rFonts w:ascii="Times New Roman" w:eastAsia="Times New Roman" w:hAnsi="Times New Roman"/>
          <w:sz w:val="28"/>
          <w:szCs w:val="28"/>
          <w:lang w:eastAsia="ru-RU"/>
        </w:rPr>
        <w:t xml:space="preserve"> </w:t>
      </w:r>
      <w:r w:rsidRPr="00142174">
        <w:rPr>
          <w:rFonts w:ascii="Times New Roman" w:eastAsia="Times New Roman" w:hAnsi="Times New Roman"/>
          <w:sz w:val="28"/>
          <w:szCs w:val="28"/>
          <w:lang w:val="kk-KZ" w:eastAsia="ru-RU"/>
        </w:rPr>
        <w:t>нарушения, связанные с кровотечениями</w:t>
      </w:r>
    </w:p>
    <w:p w14:paraId="312BB9CB" w14:textId="77777777" w:rsidR="00806C87" w:rsidRPr="00142174" w:rsidRDefault="00806C87" w:rsidP="00806C87">
      <w:pPr>
        <w:numPr>
          <w:ilvl w:val="0"/>
          <w:numId w:val="27"/>
        </w:numPr>
        <w:spacing w:after="0" w:line="240" w:lineRule="auto"/>
        <w:jc w:val="both"/>
        <w:rPr>
          <w:rFonts w:ascii="Times New Roman" w:eastAsia="Times New Roman" w:hAnsi="Times New Roman"/>
          <w:sz w:val="28"/>
          <w:szCs w:val="28"/>
          <w:lang w:val="en-US" w:eastAsia="ru-RU"/>
        </w:rPr>
      </w:pPr>
      <w:r w:rsidRPr="00142174">
        <w:rPr>
          <w:rFonts w:ascii="Times New Roman" w:eastAsia="Times New Roman" w:hAnsi="Times New Roman"/>
          <w:sz w:val="28"/>
          <w:szCs w:val="28"/>
          <w:lang w:val="en-US" w:eastAsia="ru-RU"/>
        </w:rPr>
        <w:t>неконтролируемая тяжелая артериальная гипертония</w:t>
      </w:r>
    </w:p>
    <w:p w14:paraId="7583770F" w14:textId="77777777" w:rsidR="00806C87" w:rsidRPr="00142174" w:rsidRDefault="00806C87" w:rsidP="00806C87">
      <w:pPr>
        <w:numPr>
          <w:ilvl w:val="0"/>
          <w:numId w:val="27"/>
        </w:numPr>
        <w:spacing w:after="0" w:line="240" w:lineRule="auto"/>
        <w:jc w:val="both"/>
        <w:rPr>
          <w:rFonts w:ascii="Times New Roman" w:eastAsia="Times New Roman" w:hAnsi="Times New Roman"/>
          <w:sz w:val="28"/>
          <w:szCs w:val="28"/>
          <w:lang w:eastAsia="ru-RU"/>
        </w:rPr>
      </w:pPr>
      <w:r w:rsidRPr="00142174">
        <w:rPr>
          <w:rFonts w:ascii="Times New Roman" w:eastAsia="Times New Roman" w:hAnsi="Times New Roman"/>
          <w:sz w:val="28"/>
          <w:szCs w:val="28"/>
          <w:lang w:eastAsia="ru-RU"/>
        </w:rPr>
        <w:t>другие заболевания желудочно-кишечного тракта без активного изъязвления, которые могут осложняться кровотечениями (например, воспалительные заболевания кишечника, эзофагит, гастрит, гастроэзофагеальный рефлюкс)</w:t>
      </w:r>
    </w:p>
    <w:p w14:paraId="4F7B843E" w14:textId="77777777" w:rsidR="00806C87" w:rsidRPr="00142174" w:rsidRDefault="00806C87" w:rsidP="00806C87">
      <w:pPr>
        <w:numPr>
          <w:ilvl w:val="0"/>
          <w:numId w:val="27"/>
        </w:numPr>
        <w:spacing w:after="0" w:line="240" w:lineRule="auto"/>
        <w:jc w:val="both"/>
        <w:rPr>
          <w:rFonts w:ascii="Times New Roman" w:eastAsia="Times New Roman" w:hAnsi="Times New Roman"/>
          <w:sz w:val="28"/>
          <w:szCs w:val="28"/>
          <w:lang w:val="en-US" w:eastAsia="ru-RU"/>
        </w:rPr>
      </w:pPr>
      <w:r w:rsidRPr="00142174">
        <w:rPr>
          <w:rFonts w:ascii="Times New Roman" w:eastAsia="Times New Roman" w:hAnsi="Times New Roman"/>
          <w:sz w:val="28"/>
          <w:szCs w:val="28"/>
          <w:lang w:val="en-US" w:eastAsia="ru-RU"/>
        </w:rPr>
        <w:t>сосудистая ретинопатия</w:t>
      </w:r>
    </w:p>
    <w:p w14:paraId="508D19DC" w14:textId="77777777" w:rsidR="00806C87" w:rsidRPr="00142174" w:rsidRDefault="00806C87" w:rsidP="00806C87">
      <w:pPr>
        <w:numPr>
          <w:ilvl w:val="0"/>
          <w:numId w:val="27"/>
        </w:numPr>
        <w:spacing w:after="0" w:line="240" w:lineRule="auto"/>
        <w:jc w:val="both"/>
        <w:rPr>
          <w:rFonts w:ascii="Times New Roman" w:eastAsia="Times New Roman" w:hAnsi="Times New Roman"/>
          <w:sz w:val="28"/>
          <w:szCs w:val="28"/>
          <w:lang w:eastAsia="ru-RU"/>
        </w:rPr>
      </w:pPr>
      <w:r w:rsidRPr="00142174">
        <w:rPr>
          <w:rFonts w:ascii="Times New Roman" w:eastAsia="Times New Roman" w:hAnsi="Times New Roman"/>
          <w:sz w:val="28"/>
          <w:szCs w:val="28"/>
          <w:lang w:eastAsia="ru-RU"/>
        </w:rPr>
        <w:t>бронхоэктазы или легочное кровотечение в анамнезе</w:t>
      </w:r>
    </w:p>
    <w:p w14:paraId="5025F6DF" w14:textId="77777777" w:rsidR="00806C87" w:rsidRPr="00142174" w:rsidRDefault="00806C87" w:rsidP="00806C87">
      <w:pPr>
        <w:spacing w:after="0" w:line="240" w:lineRule="auto"/>
        <w:jc w:val="both"/>
        <w:rPr>
          <w:rFonts w:ascii="Times New Roman" w:eastAsia="Times New Roman" w:hAnsi="Times New Roman"/>
          <w:i/>
          <w:iCs/>
          <w:sz w:val="28"/>
          <w:szCs w:val="28"/>
          <w:lang w:eastAsia="ru-RU"/>
        </w:rPr>
      </w:pPr>
      <w:r w:rsidRPr="00142174">
        <w:rPr>
          <w:rFonts w:ascii="Times New Roman" w:eastAsia="Times New Roman" w:hAnsi="Times New Roman"/>
          <w:i/>
          <w:iCs/>
          <w:sz w:val="28"/>
          <w:szCs w:val="28"/>
          <w:lang w:eastAsia="ru-RU"/>
        </w:rPr>
        <w:t>Пациенты с новообразованиями</w:t>
      </w:r>
    </w:p>
    <w:p w14:paraId="5B7C9CB5" w14:textId="77777777" w:rsidR="00806C87" w:rsidRPr="00142174" w:rsidRDefault="00806C87" w:rsidP="00806C87">
      <w:pPr>
        <w:spacing w:after="0" w:line="240" w:lineRule="auto"/>
        <w:jc w:val="both"/>
        <w:rPr>
          <w:rFonts w:ascii="Times New Roman" w:eastAsia="Times New Roman" w:hAnsi="Times New Roman"/>
          <w:sz w:val="28"/>
          <w:szCs w:val="28"/>
          <w:lang w:eastAsia="ru-RU"/>
        </w:rPr>
      </w:pPr>
      <w:r w:rsidRPr="00142174">
        <w:rPr>
          <w:rFonts w:ascii="Times New Roman" w:eastAsia="Times New Roman" w:hAnsi="Times New Roman"/>
          <w:sz w:val="28"/>
          <w:szCs w:val="28"/>
          <w:lang w:eastAsia="ru-RU"/>
        </w:rPr>
        <w:t>Пациенты со злокачественными новообразованиями могут подвергаться более повышенному риску кровотечения и тромбоза. Индивидуальную пользу от антиагрегантной терапии следует сопоставлять с риском кровотечения у пациентов с раком в активной стадии в зависимости от локализации опухоли, противоопухолевой терапии и стадии заболевания. Опухоли, расположенные в желудочно-кишечном или мочеполовом тракте подвержены повышенному риску кровотечения во время терапии ривароксабаном.</w:t>
      </w:r>
    </w:p>
    <w:p w14:paraId="5694A179" w14:textId="77777777" w:rsidR="00806C87" w:rsidRPr="00142174" w:rsidRDefault="00806C87" w:rsidP="00806C87">
      <w:pPr>
        <w:spacing w:after="0" w:line="240" w:lineRule="auto"/>
        <w:jc w:val="both"/>
        <w:rPr>
          <w:rFonts w:ascii="Times New Roman" w:eastAsia="Times New Roman" w:hAnsi="Times New Roman"/>
          <w:sz w:val="28"/>
          <w:szCs w:val="28"/>
          <w:lang w:eastAsia="ru-RU"/>
        </w:rPr>
      </w:pPr>
      <w:r w:rsidRPr="00142174">
        <w:rPr>
          <w:rFonts w:ascii="Times New Roman" w:eastAsia="Times New Roman" w:hAnsi="Times New Roman"/>
          <w:sz w:val="28"/>
          <w:szCs w:val="28"/>
          <w:lang w:eastAsia="ru-RU"/>
        </w:rPr>
        <w:t>У пациентов со злокачественными новообразованиями с высоким риском кровотечения применение ривароксабана противопоказано.</w:t>
      </w:r>
    </w:p>
    <w:p w14:paraId="1F037101" w14:textId="77777777" w:rsidR="00806C87" w:rsidRPr="00142174" w:rsidRDefault="00806C87" w:rsidP="00806C87">
      <w:pPr>
        <w:spacing w:after="0" w:line="240" w:lineRule="auto"/>
        <w:jc w:val="both"/>
        <w:rPr>
          <w:rFonts w:ascii="Times New Roman" w:eastAsia="Times New Roman" w:hAnsi="Times New Roman"/>
          <w:i/>
          <w:sz w:val="28"/>
          <w:szCs w:val="28"/>
          <w:lang w:eastAsia="ru-RU"/>
        </w:rPr>
      </w:pPr>
      <w:r w:rsidRPr="00142174">
        <w:rPr>
          <w:rFonts w:ascii="Times New Roman" w:eastAsia="Times New Roman" w:hAnsi="Times New Roman"/>
          <w:i/>
          <w:sz w:val="28"/>
          <w:szCs w:val="28"/>
          <w:lang w:eastAsia="ru-RU"/>
        </w:rPr>
        <w:t>Пациенты с искусственным клапаном сердца</w:t>
      </w:r>
    </w:p>
    <w:p w14:paraId="6213093B" w14:textId="77777777" w:rsidR="00806C87" w:rsidRPr="00142174" w:rsidRDefault="00B73DA2" w:rsidP="00806C87">
      <w:pPr>
        <w:spacing w:after="0" w:line="240" w:lineRule="auto"/>
        <w:jc w:val="both"/>
        <w:rPr>
          <w:rFonts w:ascii="Times New Roman" w:eastAsia="Times New Roman" w:hAnsi="Times New Roman"/>
          <w:sz w:val="28"/>
          <w:szCs w:val="28"/>
          <w:lang w:eastAsia="ru-RU"/>
        </w:rPr>
      </w:pPr>
      <w:r w:rsidRPr="00142174">
        <w:rPr>
          <w:rFonts w:ascii="Times New Roman" w:eastAsia="Times New Roman" w:hAnsi="Times New Roman"/>
          <w:sz w:val="28"/>
          <w:szCs w:val="28"/>
          <w:lang w:eastAsia="ru-RU"/>
        </w:rPr>
        <w:t xml:space="preserve">Препарат </w:t>
      </w:r>
      <w:r w:rsidR="00806C87" w:rsidRPr="00142174">
        <w:rPr>
          <w:rFonts w:ascii="Times New Roman" w:eastAsia="Times New Roman" w:hAnsi="Times New Roman"/>
          <w:sz w:val="28"/>
          <w:szCs w:val="28"/>
          <w:lang w:eastAsia="ru-RU"/>
        </w:rPr>
        <w:t xml:space="preserve">Ривамус не следует использовать для тромбопрофилактики у пациентов, недавно перенесших транскатетерную замену аортального клапана (TAVR). Безопасность и эффективность применения </w:t>
      </w:r>
      <w:r w:rsidR="00C60582" w:rsidRPr="00142174">
        <w:rPr>
          <w:rFonts w:ascii="Times New Roman" w:eastAsia="Times New Roman" w:hAnsi="Times New Roman"/>
          <w:sz w:val="28"/>
          <w:szCs w:val="28"/>
          <w:lang w:eastAsia="ru-RU"/>
        </w:rPr>
        <w:t>ривароксабана</w:t>
      </w:r>
      <w:r w:rsidR="00806C87" w:rsidRPr="00142174">
        <w:rPr>
          <w:rFonts w:ascii="Times New Roman" w:eastAsia="Times New Roman" w:hAnsi="Times New Roman"/>
          <w:sz w:val="28"/>
          <w:szCs w:val="28"/>
          <w:lang w:eastAsia="ru-RU"/>
        </w:rPr>
        <w:t xml:space="preserve"> у пациентов с искусственным клапаном сердца не изучалась, следовательно, данные об адекватном антикоагулянтном действии </w:t>
      </w:r>
      <w:r w:rsidRPr="00142174">
        <w:rPr>
          <w:rFonts w:ascii="Times New Roman" w:eastAsia="Times New Roman" w:hAnsi="Times New Roman"/>
          <w:sz w:val="28"/>
          <w:szCs w:val="28"/>
          <w:lang w:eastAsia="ru-RU"/>
        </w:rPr>
        <w:t xml:space="preserve">препарата </w:t>
      </w:r>
      <w:r w:rsidR="00806C87" w:rsidRPr="00142174">
        <w:rPr>
          <w:rFonts w:ascii="Times New Roman" w:eastAsia="Times New Roman" w:hAnsi="Times New Roman"/>
          <w:sz w:val="28"/>
          <w:szCs w:val="28"/>
          <w:lang w:eastAsia="ru-RU"/>
        </w:rPr>
        <w:t xml:space="preserve">Ривамус у такой популяции пациентов отсутствуют. Не рекомендуется лечение препаратом Ривамус у </w:t>
      </w:r>
      <w:r w:rsidR="00C60582" w:rsidRPr="00142174">
        <w:rPr>
          <w:rFonts w:ascii="Times New Roman" w:eastAsia="Times New Roman" w:hAnsi="Times New Roman"/>
          <w:sz w:val="28"/>
          <w:szCs w:val="28"/>
          <w:lang w:eastAsia="ru-RU"/>
        </w:rPr>
        <w:t>данных</w:t>
      </w:r>
      <w:r w:rsidR="00806C87" w:rsidRPr="00142174">
        <w:rPr>
          <w:rFonts w:ascii="Times New Roman" w:eastAsia="Times New Roman" w:hAnsi="Times New Roman"/>
          <w:sz w:val="28"/>
          <w:szCs w:val="28"/>
          <w:lang w:eastAsia="ru-RU"/>
        </w:rPr>
        <w:t xml:space="preserve"> пациентов. </w:t>
      </w:r>
    </w:p>
    <w:p w14:paraId="0F55FC6C" w14:textId="77777777" w:rsidR="00806C87" w:rsidRPr="00142174" w:rsidRDefault="00806C87" w:rsidP="00806C87">
      <w:pPr>
        <w:spacing w:after="0" w:line="240" w:lineRule="auto"/>
        <w:jc w:val="both"/>
        <w:rPr>
          <w:rFonts w:ascii="Times New Roman" w:eastAsia="Times New Roman" w:hAnsi="Times New Roman"/>
          <w:i/>
          <w:sz w:val="28"/>
          <w:szCs w:val="28"/>
          <w:lang w:eastAsia="ru-RU"/>
        </w:rPr>
      </w:pPr>
      <w:r w:rsidRPr="00142174">
        <w:rPr>
          <w:rFonts w:ascii="Times New Roman" w:eastAsia="Times New Roman" w:hAnsi="Times New Roman"/>
          <w:i/>
          <w:sz w:val="28"/>
          <w:szCs w:val="28"/>
          <w:lang w:eastAsia="ru-RU"/>
        </w:rPr>
        <w:t>Пациенты с антифосфолипидным синдромом (АФС)</w:t>
      </w:r>
    </w:p>
    <w:p w14:paraId="70C1627F" w14:textId="77777777" w:rsidR="00806C87" w:rsidRPr="00142174" w:rsidRDefault="00806C87" w:rsidP="00806C87">
      <w:pPr>
        <w:spacing w:after="0" w:line="240" w:lineRule="auto"/>
        <w:jc w:val="both"/>
        <w:rPr>
          <w:rFonts w:ascii="Times New Roman" w:eastAsia="Times New Roman" w:hAnsi="Times New Roman"/>
          <w:sz w:val="28"/>
          <w:szCs w:val="28"/>
          <w:lang w:eastAsia="ru-RU"/>
        </w:rPr>
      </w:pPr>
      <w:bookmarkStart w:id="7" w:name="_Hlk20133187"/>
      <w:r w:rsidRPr="00142174">
        <w:rPr>
          <w:rFonts w:ascii="Times New Roman" w:eastAsia="Times New Roman" w:hAnsi="Times New Roman"/>
          <w:sz w:val="28"/>
          <w:szCs w:val="28"/>
          <w:lang w:eastAsia="ru-RU"/>
        </w:rPr>
        <w:t xml:space="preserve">Пациентам, с тромбозом в анамнезе, у которых диагностирован антифосфолипидный синдром, не рекомендуется назначать пероральные </w:t>
      </w:r>
      <w:r w:rsidRPr="00142174">
        <w:rPr>
          <w:rFonts w:ascii="Times New Roman" w:eastAsia="Times New Roman" w:hAnsi="Times New Roman"/>
          <w:sz w:val="28"/>
          <w:szCs w:val="28"/>
          <w:lang w:eastAsia="ru-RU"/>
        </w:rPr>
        <w:lastRenderedPageBreak/>
        <w:t xml:space="preserve">антикоагулянты прямого действия, включая ривароксабан. Лечение пероральными антикоагулянтами прямого действия может быть связано с повышением частоты рецидивирующих тромботических событий по сравнению с терапией антагонистами витамина К, в особенности у пациентов </w:t>
      </w:r>
      <w:bookmarkStart w:id="8" w:name="_Hlk19875725"/>
      <w:r w:rsidRPr="00142174">
        <w:rPr>
          <w:rFonts w:ascii="Times New Roman" w:eastAsia="Times New Roman" w:hAnsi="Times New Roman"/>
          <w:sz w:val="28"/>
          <w:szCs w:val="28"/>
          <w:lang w:eastAsia="ru-RU"/>
        </w:rPr>
        <w:t xml:space="preserve">с позитивностью всех трех типов антифосфолипидных антител </w:t>
      </w:r>
      <w:bookmarkEnd w:id="8"/>
      <w:r w:rsidRPr="00142174">
        <w:rPr>
          <w:rFonts w:ascii="Times New Roman" w:eastAsia="Times New Roman" w:hAnsi="Times New Roman"/>
          <w:sz w:val="28"/>
          <w:szCs w:val="28"/>
          <w:lang w:eastAsia="ru-RU"/>
        </w:rPr>
        <w:t>(волчаночный антикоагулянт, антитела к кардиолипину и антитела к бета-2-гликопротеину -1).</w:t>
      </w:r>
    </w:p>
    <w:bookmarkEnd w:id="7"/>
    <w:p w14:paraId="45EC82DE" w14:textId="77777777" w:rsidR="00806C87" w:rsidRPr="00142174" w:rsidRDefault="00806C87" w:rsidP="00806C87">
      <w:pPr>
        <w:spacing w:after="0" w:line="240" w:lineRule="auto"/>
        <w:jc w:val="both"/>
        <w:rPr>
          <w:rFonts w:ascii="Times New Roman" w:eastAsia="Times New Roman" w:hAnsi="Times New Roman"/>
          <w:i/>
          <w:sz w:val="28"/>
          <w:szCs w:val="28"/>
          <w:lang w:eastAsia="ru-RU"/>
        </w:rPr>
      </w:pPr>
      <w:r w:rsidRPr="00142174">
        <w:rPr>
          <w:rFonts w:ascii="Times New Roman" w:eastAsia="Times New Roman" w:hAnsi="Times New Roman"/>
          <w:i/>
          <w:sz w:val="28"/>
          <w:szCs w:val="28"/>
          <w:lang w:eastAsia="ru-RU"/>
        </w:rPr>
        <w:t xml:space="preserve">Пациенты с неклапанной фибрилляцией предсердий и запланированным ЧКВ со стентированием </w:t>
      </w:r>
    </w:p>
    <w:p w14:paraId="1D656BAC" w14:textId="77777777" w:rsidR="00806C87" w:rsidRPr="00142174" w:rsidRDefault="00806C87" w:rsidP="00806C87">
      <w:pPr>
        <w:spacing w:after="0" w:line="240" w:lineRule="auto"/>
        <w:jc w:val="both"/>
        <w:rPr>
          <w:rFonts w:ascii="Times New Roman" w:eastAsia="Times New Roman" w:hAnsi="Times New Roman"/>
          <w:sz w:val="28"/>
          <w:szCs w:val="28"/>
          <w:lang w:eastAsia="ru-RU"/>
        </w:rPr>
      </w:pPr>
      <w:r w:rsidRPr="00142174">
        <w:rPr>
          <w:rFonts w:ascii="Times New Roman" w:eastAsia="Times New Roman" w:hAnsi="Times New Roman"/>
          <w:sz w:val="28"/>
          <w:szCs w:val="28"/>
          <w:lang w:eastAsia="ru-RU"/>
        </w:rPr>
        <w:t>Доступны клинические данные интервенционного исследования, основной целью которого является оценка безопасности у пациентов с неклапанной фибрилляцией предсердий и запланированным ЧКВ со стентированием. Данные об эффективности у данной популяции ограничены. Данные для таких пациентов с историей инсульта/транзиторной ишемической атаки не доступны.</w:t>
      </w:r>
    </w:p>
    <w:p w14:paraId="56E063F9" w14:textId="77777777" w:rsidR="00806C87" w:rsidRPr="00142174" w:rsidRDefault="00806C87" w:rsidP="00806C87">
      <w:pPr>
        <w:spacing w:after="0" w:line="240" w:lineRule="auto"/>
        <w:jc w:val="both"/>
        <w:rPr>
          <w:rFonts w:ascii="Times New Roman" w:eastAsia="Times New Roman" w:hAnsi="Times New Roman"/>
          <w:i/>
          <w:sz w:val="28"/>
          <w:szCs w:val="28"/>
          <w:lang w:eastAsia="ru-RU"/>
        </w:rPr>
      </w:pPr>
      <w:r w:rsidRPr="00142174">
        <w:rPr>
          <w:rFonts w:ascii="Times New Roman" w:eastAsia="Times New Roman" w:hAnsi="Times New Roman"/>
          <w:i/>
          <w:sz w:val="28"/>
          <w:szCs w:val="28"/>
          <w:lang w:eastAsia="ru-RU"/>
        </w:rPr>
        <w:t>Гемодинамически нестабильные пациенты с ТЭЛА, нуждающиеся в тромболизисе или легочной эмболэктомии</w:t>
      </w:r>
    </w:p>
    <w:p w14:paraId="79683406" w14:textId="77777777" w:rsidR="00806C87" w:rsidRPr="00142174" w:rsidRDefault="00B73DA2" w:rsidP="00806C87">
      <w:pPr>
        <w:spacing w:after="0" w:line="240" w:lineRule="auto"/>
        <w:jc w:val="both"/>
        <w:rPr>
          <w:rFonts w:ascii="Times New Roman" w:eastAsia="Times New Roman" w:hAnsi="Times New Roman"/>
          <w:sz w:val="28"/>
          <w:szCs w:val="28"/>
          <w:lang w:eastAsia="ru-RU"/>
        </w:rPr>
      </w:pPr>
      <w:r w:rsidRPr="00142174">
        <w:rPr>
          <w:rFonts w:ascii="Times New Roman" w:eastAsia="Times New Roman" w:hAnsi="Times New Roman"/>
          <w:sz w:val="28"/>
          <w:szCs w:val="28"/>
          <w:lang w:eastAsia="ru-RU"/>
        </w:rPr>
        <w:t xml:space="preserve">Препарат </w:t>
      </w:r>
      <w:r w:rsidR="00806C87" w:rsidRPr="00142174">
        <w:rPr>
          <w:rFonts w:ascii="Times New Roman" w:eastAsia="Times New Roman" w:hAnsi="Times New Roman"/>
          <w:sz w:val="28"/>
          <w:szCs w:val="28"/>
          <w:lang w:val="kk-KZ" w:eastAsia="ru-RU"/>
        </w:rPr>
        <w:t>Ривамус</w:t>
      </w:r>
      <w:r w:rsidR="00806C87" w:rsidRPr="00142174">
        <w:rPr>
          <w:rFonts w:ascii="Times New Roman" w:eastAsia="Times New Roman" w:hAnsi="Times New Roman"/>
          <w:sz w:val="28"/>
          <w:szCs w:val="28"/>
          <w:lang w:eastAsia="ru-RU"/>
        </w:rPr>
        <w:t xml:space="preserve"> не рекомендуется применять в качестве альтернативы нефракционированного гепарина у пациентов с ТЭЛА и нестабильностью гемодинамики или у которых возможно проведение тромболизиса  или легочной эмболэктомии, поскольку  безопасность и эффективность ривароксабана при данных клинических ситуациях не была установлена.</w:t>
      </w:r>
    </w:p>
    <w:p w14:paraId="2DA0D1F4" w14:textId="77777777" w:rsidR="00806C87" w:rsidRPr="00142174" w:rsidRDefault="00806C87" w:rsidP="00806C87">
      <w:pPr>
        <w:spacing w:after="0" w:line="240" w:lineRule="auto"/>
        <w:jc w:val="both"/>
        <w:rPr>
          <w:rFonts w:ascii="Times New Roman" w:eastAsia="Times New Roman" w:hAnsi="Times New Roman"/>
          <w:i/>
          <w:sz w:val="28"/>
          <w:szCs w:val="28"/>
          <w:lang w:eastAsia="ru-RU"/>
        </w:rPr>
      </w:pPr>
      <w:r w:rsidRPr="00142174">
        <w:rPr>
          <w:rFonts w:ascii="Times New Roman" w:eastAsia="Times New Roman" w:hAnsi="Times New Roman"/>
          <w:i/>
          <w:sz w:val="28"/>
          <w:szCs w:val="28"/>
          <w:lang w:eastAsia="ru-RU"/>
        </w:rPr>
        <w:t>Нейроаксиальная (эпидуральная/спинальная) анестезия</w:t>
      </w:r>
    </w:p>
    <w:p w14:paraId="0DA33637" w14:textId="77777777" w:rsidR="00806C87" w:rsidRPr="00142174" w:rsidRDefault="00806C87" w:rsidP="00806C87">
      <w:pPr>
        <w:spacing w:after="0" w:line="240" w:lineRule="auto"/>
        <w:jc w:val="both"/>
        <w:rPr>
          <w:rFonts w:ascii="Times New Roman" w:eastAsia="Times New Roman" w:hAnsi="Times New Roman"/>
          <w:sz w:val="28"/>
          <w:szCs w:val="28"/>
          <w:lang w:eastAsia="ru-RU"/>
        </w:rPr>
      </w:pPr>
      <w:r w:rsidRPr="00142174">
        <w:rPr>
          <w:rFonts w:ascii="Times New Roman" w:eastAsia="Times New Roman" w:hAnsi="Times New Roman"/>
          <w:sz w:val="28"/>
          <w:szCs w:val="28"/>
          <w:lang w:eastAsia="ru-RU"/>
        </w:rPr>
        <w:t>При проведении нейроаксиальной (спинальной</w:t>
      </w:r>
      <w:r w:rsidRPr="00142174">
        <w:rPr>
          <w:rFonts w:ascii="Times New Roman" w:eastAsia="Times New Roman" w:hAnsi="Times New Roman"/>
          <w:sz w:val="28"/>
          <w:szCs w:val="28"/>
          <w:lang w:val="kk-KZ" w:eastAsia="ru-RU"/>
        </w:rPr>
        <w:t>/</w:t>
      </w:r>
      <w:r w:rsidRPr="00142174">
        <w:rPr>
          <w:rFonts w:ascii="Times New Roman" w:eastAsia="Times New Roman" w:hAnsi="Times New Roman"/>
          <w:sz w:val="28"/>
          <w:szCs w:val="28"/>
          <w:lang w:eastAsia="ru-RU"/>
        </w:rPr>
        <w:t>эпидуральной</w:t>
      </w:r>
      <w:r w:rsidRPr="00142174">
        <w:rPr>
          <w:rFonts w:ascii="Times New Roman" w:eastAsia="Times New Roman" w:hAnsi="Times New Roman"/>
          <w:sz w:val="28"/>
          <w:szCs w:val="28"/>
          <w:lang w:val="kk-KZ" w:eastAsia="ru-RU"/>
        </w:rPr>
        <w:t xml:space="preserve">) </w:t>
      </w:r>
      <w:r w:rsidRPr="00142174">
        <w:rPr>
          <w:rFonts w:ascii="Times New Roman" w:eastAsia="Times New Roman" w:hAnsi="Times New Roman"/>
          <w:sz w:val="28"/>
          <w:szCs w:val="28"/>
          <w:lang w:eastAsia="ru-RU"/>
        </w:rPr>
        <w:t>анестезии или спинальной</w:t>
      </w:r>
      <w:r w:rsidRPr="00142174">
        <w:rPr>
          <w:rFonts w:ascii="Times New Roman" w:eastAsia="Times New Roman" w:hAnsi="Times New Roman"/>
          <w:sz w:val="28"/>
          <w:szCs w:val="28"/>
          <w:lang w:val="kk-KZ" w:eastAsia="ru-RU"/>
        </w:rPr>
        <w:t>/</w:t>
      </w:r>
      <w:r w:rsidRPr="00142174">
        <w:rPr>
          <w:rFonts w:ascii="Times New Roman" w:eastAsia="Times New Roman" w:hAnsi="Times New Roman"/>
          <w:sz w:val="28"/>
          <w:szCs w:val="28"/>
          <w:lang w:eastAsia="ru-RU"/>
        </w:rPr>
        <w:t>эпидуральной</w:t>
      </w:r>
      <w:r w:rsidRPr="00142174">
        <w:rPr>
          <w:rFonts w:ascii="Times New Roman" w:eastAsia="Times New Roman" w:hAnsi="Times New Roman"/>
          <w:sz w:val="28"/>
          <w:szCs w:val="28"/>
          <w:lang w:val="kk-KZ" w:eastAsia="ru-RU"/>
        </w:rPr>
        <w:t xml:space="preserve"> </w:t>
      </w:r>
      <w:r w:rsidRPr="00142174">
        <w:rPr>
          <w:rFonts w:ascii="Times New Roman" w:eastAsia="Times New Roman" w:hAnsi="Times New Roman"/>
          <w:sz w:val="28"/>
          <w:szCs w:val="28"/>
          <w:lang w:eastAsia="ru-RU"/>
        </w:rPr>
        <w:t xml:space="preserve">пункции, пациенты, принимающие антитромботические средства для профилактики тромбоэмболических осложнений, подвергаются риску развития эпидуральной или спинальной гематомы, которая может вызвать длительный или стойкий паралич. Риск развития таких явлений повышается еще больше при использовании постоянных эпидуральных катетеров или при совместном приеме препаратов, влияющих на гемостаз. Риск может так же повышаться после травматичной или </w:t>
      </w:r>
      <w:r w:rsidRPr="00142174">
        <w:rPr>
          <w:rFonts w:ascii="Times New Roman" w:eastAsia="Times New Roman" w:hAnsi="Times New Roman"/>
          <w:sz w:val="28"/>
          <w:szCs w:val="28"/>
          <w:lang w:val="kk-KZ" w:eastAsia="ru-RU"/>
        </w:rPr>
        <w:t>повторной</w:t>
      </w:r>
      <w:r w:rsidRPr="00142174">
        <w:rPr>
          <w:rFonts w:ascii="Times New Roman" w:eastAsia="Times New Roman" w:hAnsi="Times New Roman"/>
          <w:sz w:val="28"/>
          <w:szCs w:val="28"/>
          <w:lang w:eastAsia="ru-RU"/>
        </w:rPr>
        <w:t xml:space="preserve"> эпидуральной или спинальной пункции. Пациентов следует часто контролировать для выявления признаков или симптомов неврологических нарушений (например, онемение или слабость в ногах, дисфункция толстого кишечника или мочевого пузыря). При обнаружении неврологических отклонений необходимо провести срочную диагностику и лечение пациента. Врач должен учитывать потенциальную пользу по отношению к риску, прежде чем проводить нейроаксиальное вмешательство у пациентов, получающих антикоагулянты или пациентов, которым предстоит антикоагулянтная терапия для тромбопрофилактики. Клинический опыт применения ривароксабана </w:t>
      </w:r>
      <w:r w:rsidR="00824BAB" w:rsidRPr="00142174">
        <w:rPr>
          <w:rFonts w:ascii="Times New Roman" w:eastAsia="Times New Roman" w:hAnsi="Times New Roman"/>
          <w:sz w:val="28"/>
          <w:szCs w:val="28"/>
          <w:lang w:eastAsia="ru-RU"/>
        </w:rPr>
        <w:t>20</w:t>
      </w:r>
      <w:r w:rsidRPr="00142174">
        <w:rPr>
          <w:rFonts w:ascii="Times New Roman" w:eastAsia="Times New Roman" w:hAnsi="Times New Roman"/>
          <w:sz w:val="28"/>
          <w:szCs w:val="28"/>
          <w:lang w:eastAsia="ru-RU"/>
        </w:rPr>
        <w:t xml:space="preserve"> мг в таких ситуациях отсутствует.</w:t>
      </w:r>
    </w:p>
    <w:p w14:paraId="496394C7" w14:textId="77777777" w:rsidR="00806C87" w:rsidRPr="00142174" w:rsidRDefault="00806C87" w:rsidP="00806C87">
      <w:pPr>
        <w:spacing w:after="0" w:line="240" w:lineRule="auto"/>
        <w:jc w:val="both"/>
        <w:rPr>
          <w:rFonts w:ascii="Times New Roman" w:eastAsia="Times New Roman" w:hAnsi="Times New Roman"/>
          <w:sz w:val="28"/>
          <w:szCs w:val="28"/>
          <w:lang w:eastAsia="ru-RU"/>
        </w:rPr>
      </w:pPr>
      <w:r w:rsidRPr="00142174">
        <w:rPr>
          <w:rFonts w:ascii="Times New Roman" w:eastAsia="Times New Roman" w:hAnsi="Times New Roman"/>
          <w:sz w:val="28"/>
          <w:szCs w:val="28"/>
          <w:lang w:eastAsia="ru-RU"/>
        </w:rPr>
        <w:t xml:space="preserve">С целью снижения потенциального риска кровотечения, ассоциированного с проведением эпидуральной/спинальной анестезии и или спинальной пункции на фоне одновременного применения ривароксабана, следует </w:t>
      </w:r>
      <w:r w:rsidRPr="00142174">
        <w:rPr>
          <w:rFonts w:ascii="Times New Roman" w:eastAsia="Times New Roman" w:hAnsi="Times New Roman"/>
          <w:sz w:val="28"/>
          <w:szCs w:val="28"/>
          <w:lang w:eastAsia="ru-RU"/>
        </w:rPr>
        <w:lastRenderedPageBreak/>
        <w:t xml:space="preserve">учитывать фармакокинетический профиль ривароксабана. Установку или удаление эпидурального катетера или люмбальную пункцию лучше проводить тогда, когда антикоагулянтный эффект ривароксабана оценивается как слабый. Однако точное время достижения достаточно слабого антикоагулятного эффекта у каждого пациента неизвестно. </w:t>
      </w:r>
    </w:p>
    <w:p w14:paraId="0C4F63FF" w14:textId="77777777" w:rsidR="00806C87" w:rsidRPr="00142174" w:rsidRDefault="00806C87" w:rsidP="00806C87">
      <w:pPr>
        <w:spacing w:after="0" w:line="240" w:lineRule="auto"/>
        <w:jc w:val="both"/>
        <w:rPr>
          <w:rFonts w:ascii="Times New Roman" w:eastAsia="Times New Roman" w:hAnsi="Times New Roman"/>
          <w:sz w:val="28"/>
          <w:szCs w:val="28"/>
          <w:lang w:eastAsia="ru-RU"/>
        </w:rPr>
      </w:pPr>
      <w:r w:rsidRPr="00142174">
        <w:rPr>
          <w:rFonts w:ascii="Times New Roman" w:eastAsia="Times New Roman" w:hAnsi="Times New Roman"/>
          <w:sz w:val="28"/>
          <w:szCs w:val="28"/>
          <w:lang w:eastAsia="ru-RU"/>
        </w:rPr>
        <w:t>Удаление эпидурального катетера с учетом общих фармакокинетических характеристик препарата осуществляется по достижению не менее двух периодов полувыведения, то есть, не ранее чем через 18 часов у молодых пациентов и 26 часов у пожилых пациентов после последнего приема</w:t>
      </w:r>
      <w:r w:rsidR="00B73DA2" w:rsidRPr="00142174">
        <w:rPr>
          <w:rFonts w:ascii="Times New Roman" w:eastAsia="Times New Roman" w:hAnsi="Times New Roman"/>
          <w:sz w:val="28"/>
          <w:szCs w:val="28"/>
          <w:lang w:eastAsia="ru-RU"/>
        </w:rPr>
        <w:t xml:space="preserve"> препарата</w:t>
      </w:r>
      <w:r w:rsidRPr="00142174">
        <w:rPr>
          <w:rFonts w:ascii="Times New Roman" w:eastAsia="Times New Roman" w:hAnsi="Times New Roman"/>
          <w:sz w:val="28"/>
          <w:szCs w:val="28"/>
          <w:lang w:eastAsia="ru-RU"/>
        </w:rPr>
        <w:t xml:space="preserve"> Ривамус.</w:t>
      </w:r>
    </w:p>
    <w:p w14:paraId="5CBBEEF9" w14:textId="77777777" w:rsidR="00806C87" w:rsidRPr="00142174" w:rsidRDefault="00B73DA2" w:rsidP="00806C87">
      <w:pPr>
        <w:spacing w:after="0" w:line="240" w:lineRule="auto"/>
        <w:jc w:val="both"/>
        <w:rPr>
          <w:rFonts w:ascii="Times New Roman" w:eastAsia="Times New Roman" w:hAnsi="Times New Roman"/>
          <w:sz w:val="28"/>
          <w:szCs w:val="28"/>
          <w:lang w:eastAsia="ru-RU"/>
        </w:rPr>
      </w:pPr>
      <w:r w:rsidRPr="00142174">
        <w:rPr>
          <w:rFonts w:ascii="Times New Roman" w:eastAsia="Times New Roman" w:hAnsi="Times New Roman"/>
          <w:sz w:val="28"/>
          <w:szCs w:val="28"/>
          <w:lang w:eastAsia="ru-RU"/>
        </w:rPr>
        <w:t xml:space="preserve">Препарат </w:t>
      </w:r>
      <w:r w:rsidR="00806C87" w:rsidRPr="00142174">
        <w:rPr>
          <w:rFonts w:ascii="Times New Roman" w:eastAsia="Times New Roman" w:hAnsi="Times New Roman"/>
          <w:sz w:val="28"/>
          <w:szCs w:val="28"/>
          <w:lang w:eastAsia="ru-RU"/>
        </w:rPr>
        <w:t>Ривамус следует принимать не ранее чем через 6 часов после удаления катетера. В случае травматичной пункции прием препарата Ривамус</w:t>
      </w:r>
      <w:r w:rsidR="00806C87" w:rsidRPr="00142174">
        <w:rPr>
          <w:rFonts w:ascii="Times New Roman" w:eastAsia="Times New Roman" w:hAnsi="Times New Roman"/>
          <w:sz w:val="28"/>
          <w:szCs w:val="28"/>
          <w:vertAlign w:val="superscript"/>
          <w:lang w:eastAsia="ru-RU"/>
        </w:rPr>
        <w:t xml:space="preserve"> </w:t>
      </w:r>
      <w:r w:rsidR="00806C87" w:rsidRPr="00142174">
        <w:rPr>
          <w:rFonts w:ascii="Times New Roman" w:eastAsia="Times New Roman" w:hAnsi="Times New Roman"/>
          <w:sz w:val="28"/>
          <w:szCs w:val="28"/>
          <w:lang w:eastAsia="ru-RU"/>
        </w:rPr>
        <w:t>должен быть отложен на 24 часа.</w:t>
      </w:r>
    </w:p>
    <w:p w14:paraId="30CBAF48" w14:textId="77777777" w:rsidR="00806C87" w:rsidRPr="00142174" w:rsidRDefault="00806C87" w:rsidP="00806C87">
      <w:pPr>
        <w:spacing w:after="0" w:line="240" w:lineRule="auto"/>
        <w:jc w:val="both"/>
        <w:rPr>
          <w:rFonts w:ascii="Times New Roman" w:eastAsia="Times New Roman" w:hAnsi="Times New Roman"/>
          <w:sz w:val="28"/>
          <w:szCs w:val="28"/>
          <w:lang w:eastAsia="ru-RU"/>
        </w:rPr>
      </w:pPr>
      <w:r w:rsidRPr="00142174">
        <w:rPr>
          <w:rFonts w:ascii="Times New Roman" w:eastAsia="Times New Roman" w:hAnsi="Times New Roman"/>
          <w:sz w:val="28"/>
          <w:szCs w:val="28"/>
          <w:lang w:eastAsia="ru-RU"/>
        </w:rPr>
        <w:t>Отсутствуют данные о сроках установки или удаления нейроаксиального катетера у детей во время приема</w:t>
      </w:r>
      <w:r w:rsidR="00B73DA2" w:rsidRPr="00142174">
        <w:rPr>
          <w:rFonts w:ascii="Times New Roman" w:eastAsia="Times New Roman" w:hAnsi="Times New Roman"/>
          <w:sz w:val="28"/>
          <w:szCs w:val="28"/>
          <w:lang w:eastAsia="ru-RU"/>
        </w:rPr>
        <w:t xml:space="preserve"> препарата</w:t>
      </w:r>
      <w:r w:rsidRPr="00142174">
        <w:rPr>
          <w:rFonts w:ascii="Times New Roman" w:eastAsia="Times New Roman" w:hAnsi="Times New Roman"/>
          <w:sz w:val="28"/>
          <w:szCs w:val="28"/>
          <w:lang w:eastAsia="ru-RU"/>
        </w:rPr>
        <w:t xml:space="preserve"> Ривамус. В таких случаях следует прекратить прием ривароксабана и подумать о приеме парентерального антикоагулянта короткого действия.</w:t>
      </w:r>
    </w:p>
    <w:p w14:paraId="11103B6B" w14:textId="77777777" w:rsidR="00806C87" w:rsidRPr="00142174" w:rsidRDefault="00806C87" w:rsidP="00806C87">
      <w:pPr>
        <w:spacing w:after="0" w:line="240" w:lineRule="auto"/>
        <w:jc w:val="both"/>
        <w:rPr>
          <w:rFonts w:ascii="Times New Roman" w:eastAsia="Times New Roman" w:hAnsi="Times New Roman"/>
          <w:i/>
          <w:sz w:val="28"/>
          <w:szCs w:val="28"/>
          <w:lang w:eastAsia="ru-RU"/>
        </w:rPr>
      </w:pPr>
      <w:r w:rsidRPr="00142174">
        <w:rPr>
          <w:rFonts w:ascii="Times New Roman" w:eastAsia="Times New Roman" w:hAnsi="Times New Roman"/>
          <w:i/>
          <w:sz w:val="28"/>
          <w:szCs w:val="28"/>
          <w:lang w:eastAsia="ru-RU"/>
        </w:rPr>
        <w:t xml:space="preserve">Рекомендации по дозировке при инвазивных процедурах и хирургических вмешательствах  </w:t>
      </w:r>
    </w:p>
    <w:p w14:paraId="36C43EAE" w14:textId="77777777" w:rsidR="00806C87" w:rsidRPr="00142174" w:rsidRDefault="00806C87" w:rsidP="00806C87">
      <w:pPr>
        <w:spacing w:after="0" w:line="240" w:lineRule="auto"/>
        <w:jc w:val="both"/>
        <w:rPr>
          <w:rFonts w:ascii="Times New Roman" w:eastAsia="Times New Roman" w:hAnsi="Times New Roman"/>
          <w:sz w:val="28"/>
          <w:szCs w:val="28"/>
          <w:lang w:eastAsia="ru-RU"/>
        </w:rPr>
      </w:pPr>
      <w:r w:rsidRPr="00142174">
        <w:rPr>
          <w:rFonts w:ascii="Times New Roman" w:eastAsia="Times New Roman" w:hAnsi="Times New Roman"/>
          <w:sz w:val="28"/>
          <w:szCs w:val="28"/>
          <w:lang w:eastAsia="ru-RU"/>
        </w:rPr>
        <w:t xml:space="preserve">Если необходимо проведение инвазивной процедуры или хирургического вмешательства, прием </w:t>
      </w:r>
      <w:r w:rsidR="00B73DA2" w:rsidRPr="00142174">
        <w:rPr>
          <w:rFonts w:ascii="Times New Roman" w:eastAsia="Times New Roman" w:hAnsi="Times New Roman"/>
          <w:sz w:val="28"/>
          <w:szCs w:val="28"/>
          <w:lang w:eastAsia="ru-RU"/>
        </w:rPr>
        <w:t xml:space="preserve">препарата </w:t>
      </w:r>
      <w:r w:rsidRPr="00142174">
        <w:rPr>
          <w:rFonts w:ascii="Times New Roman" w:eastAsia="Times New Roman" w:hAnsi="Times New Roman"/>
          <w:sz w:val="28"/>
          <w:szCs w:val="28"/>
          <w:lang w:eastAsia="ru-RU"/>
        </w:rPr>
        <w:t xml:space="preserve">Ривамус </w:t>
      </w:r>
      <w:r w:rsidR="00824BAB" w:rsidRPr="00142174">
        <w:rPr>
          <w:rFonts w:ascii="Times New Roman" w:eastAsia="Times New Roman" w:hAnsi="Times New Roman"/>
          <w:sz w:val="28"/>
          <w:szCs w:val="28"/>
          <w:lang w:eastAsia="ru-RU"/>
        </w:rPr>
        <w:t>20</w:t>
      </w:r>
      <w:r w:rsidRPr="00142174">
        <w:rPr>
          <w:rFonts w:ascii="Times New Roman" w:eastAsia="Times New Roman" w:hAnsi="Times New Roman"/>
          <w:sz w:val="28"/>
          <w:szCs w:val="28"/>
          <w:lang w:eastAsia="ru-RU"/>
        </w:rPr>
        <w:t xml:space="preserve"> мг следует, по возможности, прекратить минимум за 24 часа до вмешательства и на основании клинического заключения врача. </w:t>
      </w:r>
    </w:p>
    <w:p w14:paraId="21A565A4" w14:textId="77777777" w:rsidR="00806C87" w:rsidRPr="00142174" w:rsidRDefault="00806C87" w:rsidP="00806C87">
      <w:pPr>
        <w:spacing w:after="0" w:line="240" w:lineRule="auto"/>
        <w:jc w:val="both"/>
        <w:rPr>
          <w:rFonts w:ascii="Times New Roman" w:eastAsia="Times New Roman" w:hAnsi="Times New Roman"/>
          <w:sz w:val="28"/>
          <w:szCs w:val="28"/>
          <w:lang w:eastAsia="ru-RU"/>
        </w:rPr>
      </w:pPr>
      <w:r w:rsidRPr="00142174">
        <w:rPr>
          <w:rFonts w:ascii="Times New Roman" w:eastAsia="Times New Roman" w:hAnsi="Times New Roman"/>
          <w:sz w:val="28"/>
          <w:szCs w:val="28"/>
          <w:lang w:eastAsia="ru-RU"/>
        </w:rPr>
        <w:t xml:space="preserve">Если процедуру нельзя отложить, повышенный риск кровотечения следует оценивать в сопоставлении со срочностью вмешательства. </w:t>
      </w:r>
    </w:p>
    <w:p w14:paraId="6139028B" w14:textId="77777777" w:rsidR="00806C87" w:rsidRPr="00142174" w:rsidRDefault="00806C87" w:rsidP="00806C87">
      <w:pPr>
        <w:spacing w:after="0" w:line="240" w:lineRule="auto"/>
        <w:jc w:val="both"/>
        <w:rPr>
          <w:rFonts w:ascii="Times New Roman" w:eastAsia="Times New Roman" w:hAnsi="Times New Roman"/>
          <w:sz w:val="28"/>
          <w:szCs w:val="28"/>
          <w:lang w:eastAsia="ru-RU"/>
        </w:rPr>
      </w:pPr>
      <w:r w:rsidRPr="00142174">
        <w:rPr>
          <w:rFonts w:ascii="Times New Roman" w:eastAsia="Times New Roman" w:hAnsi="Times New Roman"/>
          <w:sz w:val="28"/>
          <w:szCs w:val="28"/>
          <w:lang w:eastAsia="ru-RU"/>
        </w:rPr>
        <w:t xml:space="preserve">Прием </w:t>
      </w:r>
      <w:r w:rsidR="00B73DA2" w:rsidRPr="00142174">
        <w:rPr>
          <w:rFonts w:ascii="Times New Roman" w:eastAsia="Times New Roman" w:hAnsi="Times New Roman"/>
          <w:sz w:val="28"/>
          <w:szCs w:val="28"/>
          <w:lang w:eastAsia="ru-RU"/>
        </w:rPr>
        <w:t xml:space="preserve">препарата </w:t>
      </w:r>
      <w:r w:rsidRPr="00142174">
        <w:rPr>
          <w:rFonts w:ascii="Times New Roman" w:eastAsia="Times New Roman" w:hAnsi="Times New Roman"/>
          <w:sz w:val="28"/>
          <w:szCs w:val="28"/>
          <w:lang w:eastAsia="ru-RU"/>
        </w:rPr>
        <w:t xml:space="preserve">Ривамус следует возобновить как можно скорее после инвазивной процедуры или хирургического вмешательства, если по оценке лечащего врача позволяет клиническая ситуация и достигнут адекватный гемостаз. </w:t>
      </w:r>
    </w:p>
    <w:p w14:paraId="632370A6" w14:textId="77777777" w:rsidR="00806C87" w:rsidRPr="00142174" w:rsidRDefault="00806C87" w:rsidP="00806C87">
      <w:pPr>
        <w:spacing w:after="0" w:line="240" w:lineRule="auto"/>
        <w:jc w:val="both"/>
        <w:rPr>
          <w:rFonts w:ascii="Times New Roman" w:eastAsia="Times New Roman" w:hAnsi="Times New Roman"/>
          <w:i/>
          <w:sz w:val="28"/>
          <w:szCs w:val="28"/>
          <w:lang w:eastAsia="ru-RU"/>
        </w:rPr>
      </w:pPr>
      <w:r w:rsidRPr="00142174">
        <w:rPr>
          <w:rFonts w:ascii="Times New Roman" w:eastAsia="Times New Roman" w:hAnsi="Times New Roman"/>
          <w:i/>
          <w:sz w:val="28"/>
          <w:szCs w:val="28"/>
          <w:lang w:eastAsia="ru-RU"/>
        </w:rPr>
        <w:t>Пациенты пожилого возраста</w:t>
      </w:r>
    </w:p>
    <w:p w14:paraId="61A58E8F" w14:textId="77777777" w:rsidR="00806C87" w:rsidRPr="00142174" w:rsidRDefault="00806C87" w:rsidP="00806C87">
      <w:pPr>
        <w:spacing w:after="0" w:line="240" w:lineRule="auto"/>
        <w:jc w:val="both"/>
        <w:rPr>
          <w:rFonts w:ascii="Times New Roman" w:eastAsia="Times New Roman" w:hAnsi="Times New Roman"/>
          <w:sz w:val="28"/>
          <w:szCs w:val="28"/>
          <w:lang w:eastAsia="ru-RU"/>
        </w:rPr>
      </w:pPr>
      <w:r w:rsidRPr="00142174">
        <w:rPr>
          <w:rFonts w:ascii="Times New Roman" w:eastAsia="Times New Roman" w:hAnsi="Times New Roman"/>
          <w:sz w:val="28"/>
          <w:szCs w:val="28"/>
          <w:lang w:eastAsia="ru-RU"/>
        </w:rPr>
        <w:t>С увеличением возраста пациента возрастает риск развития кровотечения.</w:t>
      </w:r>
    </w:p>
    <w:p w14:paraId="275AE043" w14:textId="77777777" w:rsidR="00806C87" w:rsidRPr="00142174" w:rsidRDefault="00806C87" w:rsidP="00806C87">
      <w:pPr>
        <w:spacing w:after="0" w:line="240" w:lineRule="auto"/>
        <w:jc w:val="both"/>
        <w:rPr>
          <w:rFonts w:ascii="Times New Roman" w:eastAsia="Times New Roman" w:hAnsi="Times New Roman"/>
          <w:i/>
          <w:sz w:val="28"/>
          <w:szCs w:val="28"/>
          <w:lang w:eastAsia="ru-RU"/>
        </w:rPr>
      </w:pPr>
      <w:r w:rsidRPr="00142174">
        <w:rPr>
          <w:rFonts w:ascii="Times New Roman" w:eastAsia="Times New Roman" w:hAnsi="Times New Roman"/>
          <w:i/>
          <w:sz w:val="28"/>
          <w:szCs w:val="28"/>
          <w:lang w:eastAsia="ru-RU"/>
        </w:rPr>
        <w:t>Кожные реакции</w:t>
      </w:r>
    </w:p>
    <w:p w14:paraId="645A3BC9" w14:textId="77777777" w:rsidR="00806C87" w:rsidRPr="00142174" w:rsidRDefault="00806C87" w:rsidP="00806C87">
      <w:pPr>
        <w:spacing w:after="0" w:line="240" w:lineRule="auto"/>
        <w:jc w:val="both"/>
        <w:rPr>
          <w:rFonts w:ascii="Times New Roman" w:eastAsia="Times New Roman" w:hAnsi="Times New Roman"/>
          <w:sz w:val="28"/>
          <w:szCs w:val="28"/>
          <w:lang w:eastAsia="ru-RU"/>
        </w:rPr>
      </w:pPr>
      <w:r w:rsidRPr="00142174">
        <w:rPr>
          <w:rFonts w:ascii="Times New Roman" w:eastAsia="Times New Roman" w:hAnsi="Times New Roman"/>
          <w:sz w:val="28"/>
          <w:szCs w:val="28"/>
          <w:lang w:eastAsia="ru-RU"/>
        </w:rPr>
        <w:t>Серьезные кожные реакции, включая синдром Стивенса-Джонсона/токсический эпидермальный некролиз и DRESS-синдром, сообщались в ходе постмаркетингового наблюдения во временной взаимосвязи с применением ривароксабана</w:t>
      </w:r>
      <w:bookmarkStart w:id="9" w:name="_Hlk23844453"/>
      <w:r w:rsidRPr="00142174">
        <w:rPr>
          <w:rFonts w:ascii="Times New Roman" w:eastAsia="Times New Roman" w:hAnsi="Times New Roman"/>
          <w:sz w:val="28"/>
          <w:szCs w:val="28"/>
          <w:lang w:eastAsia="ru-RU"/>
        </w:rPr>
        <w:t xml:space="preserve">. </w:t>
      </w:r>
      <w:bookmarkEnd w:id="9"/>
      <w:r w:rsidRPr="00142174">
        <w:rPr>
          <w:rFonts w:ascii="Times New Roman" w:eastAsia="Times New Roman" w:hAnsi="Times New Roman"/>
          <w:sz w:val="28"/>
          <w:szCs w:val="28"/>
          <w:lang w:eastAsia="ru-RU"/>
        </w:rPr>
        <w:t xml:space="preserve">По-видимому, </w:t>
      </w:r>
      <w:bookmarkStart w:id="10" w:name="_Hlk19877360"/>
      <w:r w:rsidRPr="00142174">
        <w:rPr>
          <w:rFonts w:ascii="Times New Roman" w:eastAsia="Times New Roman" w:hAnsi="Times New Roman"/>
          <w:sz w:val="28"/>
          <w:szCs w:val="28"/>
          <w:lang w:eastAsia="ru-RU"/>
        </w:rPr>
        <w:t>наиболее высокий риск проявления таких реакций у пациентов приходится на начало лечения: в большинстве случаев такие реакции проявляются в течение первых недель лечения</w:t>
      </w:r>
      <w:bookmarkEnd w:id="10"/>
      <w:r w:rsidRPr="00142174">
        <w:rPr>
          <w:rFonts w:ascii="Times New Roman" w:eastAsia="Times New Roman" w:hAnsi="Times New Roman"/>
          <w:sz w:val="28"/>
          <w:szCs w:val="28"/>
          <w:lang w:eastAsia="ru-RU"/>
        </w:rPr>
        <w:t>. При появлении первых признаков тяжелой кожной сыпи (т.е. распространение, усиление сыпи и/или образование волдырей) или любых признаков гиперчувствительности со стороны слизистых оболочек прием ривароксабана следует отменить.</w:t>
      </w:r>
    </w:p>
    <w:p w14:paraId="74B478DD" w14:textId="77777777" w:rsidR="00806C87" w:rsidRPr="00142174" w:rsidRDefault="00806C87" w:rsidP="00806C87">
      <w:pPr>
        <w:spacing w:after="0" w:line="240" w:lineRule="auto"/>
        <w:jc w:val="both"/>
        <w:rPr>
          <w:rFonts w:ascii="Times New Roman" w:eastAsia="Times New Roman" w:hAnsi="Times New Roman"/>
          <w:i/>
          <w:sz w:val="28"/>
          <w:szCs w:val="28"/>
          <w:lang w:eastAsia="ru-RU"/>
        </w:rPr>
      </w:pPr>
      <w:r w:rsidRPr="00142174">
        <w:rPr>
          <w:rFonts w:ascii="Times New Roman" w:eastAsia="Times New Roman" w:hAnsi="Times New Roman"/>
          <w:i/>
          <w:sz w:val="28"/>
          <w:szCs w:val="28"/>
          <w:lang w:eastAsia="ru-RU"/>
        </w:rPr>
        <w:t>Информация о вспомогательных веществах</w:t>
      </w:r>
    </w:p>
    <w:p w14:paraId="4A8DB73D" w14:textId="77777777" w:rsidR="00806C87" w:rsidRPr="00142174" w:rsidRDefault="00806C87" w:rsidP="00806C87">
      <w:pPr>
        <w:spacing w:after="0" w:line="240" w:lineRule="auto"/>
        <w:jc w:val="both"/>
        <w:rPr>
          <w:rFonts w:ascii="Times New Roman" w:eastAsia="Times New Roman" w:hAnsi="Times New Roman"/>
          <w:sz w:val="28"/>
          <w:szCs w:val="28"/>
          <w:lang w:eastAsia="ru-RU"/>
        </w:rPr>
      </w:pPr>
      <w:r w:rsidRPr="00142174">
        <w:rPr>
          <w:rFonts w:ascii="Times New Roman" w:eastAsia="Times New Roman" w:hAnsi="Times New Roman"/>
          <w:sz w:val="28"/>
          <w:szCs w:val="28"/>
          <w:lang w:eastAsia="ru-RU"/>
        </w:rPr>
        <w:t xml:space="preserve">Препарат Ривамус содержит лактозу. Пациенты с редкими наследственными проблемами непереносимости галактозы, </w:t>
      </w:r>
      <w:r w:rsidRPr="00142174">
        <w:rPr>
          <w:rFonts w:ascii="Times New Roman" w:eastAsia="Times New Roman" w:hAnsi="Times New Roman"/>
          <w:sz w:val="28"/>
          <w:szCs w:val="28"/>
          <w:lang w:val="en-US" w:eastAsia="ru-RU"/>
        </w:rPr>
        <w:t>Lapp</w:t>
      </w:r>
      <w:r w:rsidRPr="00142174">
        <w:rPr>
          <w:rFonts w:ascii="Times New Roman" w:eastAsia="Times New Roman" w:hAnsi="Times New Roman"/>
          <w:sz w:val="28"/>
          <w:szCs w:val="28"/>
          <w:lang w:eastAsia="ru-RU"/>
        </w:rPr>
        <w:t xml:space="preserve"> дефицит </w:t>
      </w:r>
      <w:r w:rsidRPr="00142174">
        <w:rPr>
          <w:rFonts w:ascii="Times New Roman" w:eastAsia="Times New Roman" w:hAnsi="Times New Roman"/>
          <w:sz w:val="28"/>
          <w:szCs w:val="28"/>
          <w:lang w:eastAsia="ru-RU"/>
        </w:rPr>
        <w:lastRenderedPageBreak/>
        <w:t>лактазы или глюкозо - галактозная мальабсорбция не должны принимать этот лекарственный препарат.</w:t>
      </w:r>
    </w:p>
    <w:p w14:paraId="39BB69DD" w14:textId="77777777" w:rsidR="00806C87" w:rsidRPr="00142174" w:rsidRDefault="00806C87" w:rsidP="00274AE5">
      <w:pPr>
        <w:spacing w:after="0" w:line="240" w:lineRule="auto"/>
        <w:jc w:val="both"/>
        <w:rPr>
          <w:rFonts w:ascii="Times New Roman" w:eastAsia="Times New Roman" w:hAnsi="Times New Roman"/>
          <w:sz w:val="28"/>
          <w:szCs w:val="28"/>
          <w:lang w:eastAsia="ru-RU"/>
        </w:rPr>
      </w:pPr>
      <w:r w:rsidRPr="00142174">
        <w:rPr>
          <w:rFonts w:ascii="Times New Roman" w:eastAsia="Times New Roman" w:hAnsi="Times New Roman"/>
          <w:sz w:val="28"/>
          <w:szCs w:val="28"/>
          <w:lang w:eastAsia="ru-RU"/>
        </w:rPr>
        <w:t>Препарат Ривамус содержит натрия менее 1 ммоля в одной таблетке, исходя из этого минимального количества, можно считать, что препарат «свободен от натрия».</w:t>
      </w:r>
    </w:p>
    <w:p w14:paraId="65D920CB" w14:textId="77777777" w:rsidR="007454E7" w:rsidRPr="00142174" w:rsidRDefault="005C2589" w:rsidP="007454E7">
      <w:pPr>
        <w:spacing w:after="0" w:line="240" w:lineRule="auto"/>
        <w:jc w:val="both"/>
        <w:rPr>
          <w:rFonts w:ascii="Times New Roman" w:hAnsi="Times New Roman"/>
          <w:i/>
          <w:color w:val="000000"/>
          <w:sz w:val="28"/>
          <w:szCs w:val="28"/>
        </w:rPr>
      </w:pPr>
      <w:r w:rsidRPr="00142174">
        <w:rPr>
          <w:rFonts w:ascii="Times New Roman" w:hAnsi="Times New Roman"/>
          <w:i/>
          <w:color w:val="000000"/>
          <w:sz w:val="28"/>
          <w:szCs w:val="28"/>
        </w:rPr>
        <w:t>Во время б</w:t>
      </w:r>
      <w:r w:rsidR="007454E7" w:rsidRPr="00142174">
        <w:rPr>
          <w:rFonts w:ascii="Times New Roman" w:hAnsi="Times New Roman"/>
          <w:i/>
          <w:color w:val="000000"/>
          <w:sz w:val="28"/>
          <w:szCs w:val="28"/>
        </w:rPr>
        <w:t>еременност</w:t>
      </w:r>
      <w:r w:rsidRPr="00142174">
        <w:rPr>
          <w:rFonts w:ascii="Times New Roman" w:hAnsi="Times New Roman"/>
          <w:i/>
          <w:color w:val="000000"/>
          <w:sz w:val="28"/>
          <w:szCs w:val="28"/>
        </w:rPr>
        <w:t>и или лактации</w:t>
      </w:r>
    </w:p>
    <w:p w14:paraId="55CBFFF5" w14:textId="77777777" w:rsidR="002C7ED3" w:rsidRPr="00142174" w:rsidRDefault="002C7ED3" w:rsidP="002C7ED3">
      <w:pPr>
        <w:spacing w:after="0" w:line="240" w:lineRule="auto"/>
        <w:jc w:val="both"/>
        <w:rPr>
          <w:rFonts w:ascii="Times New Roman" w:hAnsi="Times New Roman"/>
          <w:iCs/>
          <w:color w:val="000000"/>
          <w:sz w:val="28"/>
          <w:szCs w:val="28"/>
        </w:rPr>
      </w:pPr>
      <w:r w:rsidRPr="00142174">
        <w:rPr>
          <w:rFonts w:ascii="Times New Roman" w:hAnsi="Times New Roman"/>
          <w:iCs/>
          <w:color w:val="000000"/>
          <w:sz w:val="28"/>
          <w:szCs w:val="28"/>
        </w:rPr>
        <w:t xml:space="preserve">Безопасность и эффективность ривароксабана при лечении беременных женщин не установлены. В </w:t>
      </w:r>
      <w:r w:rsidR="00C60582" w:rsidRPr="00142174">
        <w:rPr>
          <w:rFonts w:ascii="Times New Roman" w:hAnsi="Times New Roman"/>
          <w:iCs/>
          <w:color w:val="000000"/>
          <w:sz w:val="28"/>
          <w:szCs w:val="28"/>
        </w:rPr>
        <w:t xml:space="preserve">доклинических </w:t>
      </w:r>
      <w:r w:rsidRPr="00142174">
        <w:rPr>
          <w:rFonts w:ascii="Times New Roman" w:hAnsi="Times New Roman"/>
          <w:iCs/>
          <w:color w:val="000000"/>
          <w:sz w:val="28"/>
          <w:szCs w:val="28"/>
        </w:rPr>
        <w:t xml:space="preserve">исследованиях показана репродуктивная токсичность. Учитывая потенциальную репродуктивную токсичность, риск кровотечения и доказательства прохождения ривароксабана через гематоплацентарный барьер, беременным женщинам ривароксабан противопоказан. </w:t>
      </w:r>
    </w:p>
    <w:p w14:paraId="0E274FA5" w14:textId="77777777" w:rsidR="002C7ED3" w:rsidRPr="00142174" w:rsidRDefault="002C7ED3" w:rsidP="002C7ED3">
      <w:pPr>
        <w:spacing w:after="0" w:line="240" w:lineRule="auto"/>
        <w:jc w:val="both"/>
        <w:rPr>
          <w:rFonts w:ascii="Times New Roman" w:hAnsi="Times New Roman"/>
          <w:iCs/>
          <w:color w:val="000000"/>
          <w:sz w:val="28"/>
          <w:szCs w:val="28"/>
        </w:rPr>
      </w:pPr>
      <w:r w:rsidRPr="00142174">
        <w:rPr>
          <w:rFonts w:ascii="Times New Roman" w:hAnsi="Times New Roman"/>
          <w:iCs/>
          <w:color w:val="000000"/>
          <w:sz w:val="28"/>
          <w:szCs w:val="28"/>
        </w:rPr>
        <w:t>Женщинам репродуктивного возраста следует избегать наступления беременности в период лечения ривароксабаном.</w:t>
      </w:r>
    </w:p>
    <w:p w14:paraId="1527272A" w14:textId="77777777" w:rsidR="002C7ED3" w:rsidRPr="00142174" w:rsidRDefault="002C7ED3" w:rsidP="002C7ED3">
      <w:pPr>
        <w:spacing w:after="0" w:line="240" w:lineRule="auto"/>
        <w:jc w:val="both"/>
        <w:rPr>
          <w:rFonts w:ascii="Times New Roman" w:hAnsi="Times New Roman"/>
          <w:iCs/>
          <w:color w:val="000000"/>
          <w:sz w:val="28"/>
          <w:szCs w:val="28"/>
        </w:rPr>
      </w:pPr>
      <w:r w:rsidRPr="00142174">
        <w:rPr>
          <w:rFonts w:ascii="Times New Roman" w:hAnsi="Times New Roman"/>
          <w:iCs/>
          <w:color w:val="000000"/>
          <w:sz w:val="28"/>
          <w:szCs w:val="28"/>
        </w:rPr>
        <w:t xml:space="preserve">Безопасность и эффективность ривароксабана у женщин в период грудного вскармливания не установлены. Данные, полученные </w:t>
      </w:r>
      <w:r w:rsidR="00C60582" w:rsidRPr="00142174">
        <w:rPr>
          <w:rFonts w:ascii="Times New Roman" w:hAnsi="Times New Roman"/>
          <w:iCs/>
          <w:color w:val="000000"/>
          <w:sz w:val="28"/>
          <w:szCs w:val="28"/>
        </w:rPr>
        <w:t>в доклинических исследованиях</w:t>
      </w:r>
      <w:r w:rsidRPr="00142174">
        <w:rPr>
          <w:rFonts w:ascii="Times New Roman" w:hAnsi="Times New Roman"/>
          <w:iCs/>
          <w:color w:val="000000"/>
          <w:sz w:val="28"/>
          <w:szCs w:val="28"/>
        </w:rPr>
        <w:t>, показывают, что ривароксабан выделяется с грудным молоком. Поэтому ривароксабан противопоказан во время кормления грудью. Должно быть принято решение о прерывании грудного вскармливании либо о прекращении/воздержании от лечения.</w:t>
      </w:r>
    </w:p>
    <w:p w14:paraId="1A162EE8" w14:textId="77777777" w:rsidR="002C7ED3" w:rsidRPr="00142174" w:rsidRDefault="002C7ED3" w:rsidP="002C7ED3">
      <w:pPr>
        <w:spacing w:after="0" w:line="240" w:lineRule="auto"/>
        <w:jc w:val="both"/>
        <w:rPr>
          <w:rFonts w:ascii="Times New Roman" w:hAnsi="Times New Roman"/>
          <w:i/>
          <w:color w:val="000000"/>
          <w:sz w:val="28"/>
          <w:szCs w:val="28"/>
        </w:rPr>
      </w:pPr>
      <w:r w:rsidRPr="00142174">
        <w:rPr>
          <w:rFonts w:ascii="Times New Roman" w:hAnsi="Times New Roman"/>
          <w:i/>
          <w:color w:val="000000"/>
          <w:sz w:val="28"/>
          <w:szCs w:val="28"/>
        </w:rPr>
        <w:t>Фертильность</w:t>
      </w:r>
    </w:p>
    <w:p w14:paraId="60123A0B" w14:textId="77777777" w:rsidR="002C7ED3" w:rsidRPr="00142174" w:rsidRDefault="002C7ED3" w:rsidP="002C7ED3">
      <w:pPr>
        <w:spacing w:after="0" w:line="240" w:lineRule="auto"/>
        <w:jc w:val="both"/>
        <w:rPr>
          <w:rFonts w:ascii="Times New Roman" w:hAnsi="Times New Roman"/>
          <w:iCs/>
          <w:color w:val="000000"/>
          <w:sz w:val="28"/>
          <w:szCs w:val="28"/>
        </w:rPr>
      </w:pPr>
      <w:r w:rsidRPr="00142174">
        <w:rPr>
          <w:rFonts w:ascii="Times New Roman" w:hAnsi="Times New Roman"/>
          <w:iCs/>
          <w:color w:val="000000"/>
          <w:sz w:val="28"/>
          <w:szCs w:val="28"/>
        </w:rPr>
        <w:t xml:space="preserve">Специальные исследования ривароксабана у людей для оценки влияния на фертильность не проводились. В </w:t>
      </w:r>
      <w:r w:rsidR="00C60582" w:rsidRPr="00142174">
        <w:rPr>
          <w:rFonts w:ascii="Times New Roman" w:hAnsi="Times New Roman"/>
          <w:iCs/>
          <w:color w:val="000000"/>
          <w:sz w:val="28"/>
          <w:szCs w:val="28"/>
        </w:rPr>
        <w:t xml:space="preserve">доклинических </w:t>
      </w:r>
      <w:r w:rsidRPr="00142174">
        <w:rPr>
          <w:rFonts w:ascii="Times New Roman" w:hAnsi="Times New Roman"/>
          <w:iCs/>
          <w:color w:val="000000"/>
          <w:sz w:val="28"/>
          <w:szCs w:val="28"/>
        </w:rPr>
        <w:t>исследовани</w:t>
      </w:r>
      <w:r w:rsidR="00C60582" w:rsidRPr="00142174">
        <w:rPr>
          <w:rFonts w:ascii="Times New Roman" w:hAnsi="Times New Roman"/>
          <w:iCs/>
          <w:color w:val="000000"/>
          <w:sz w:val="28"/>
          <w:szCs w:val="28"/>
        </w:rPr>
        <w:t>ях</w:t>
      </w:r>
      <w:r w:rsidRPr="00142174">
        <w:rPr>
          <w:rFonts w:ascii="Times New Roman" w:hAnsi="Times New Roman"/>
          <w:iCs/>
          <w:color w:val="000000"/>
          <w:sz w:val="28"/>
          <w:szCs w:val="28"/>
        </w:rPr>
        <w:t xml:space="preserve"> влияния на фертильность не наблюдалось. </w:t>
      </w:r>
    </w:p>
    <w:p w14:paraId="3649A7F1" w14:textId="77777777" w:rsidR="00FA4F7C" w:rsidRPr="00142174" w:rsidRDefault="00FA4F7C" w:rsidP="002C7ED3">
      <w:pPr>
        <w:spacing w:after="0" w:line="240" w:lineRule="auto"/>
        <w:jc w:val="both"/>
        <w:rPr>
          <w:rFonts w:ascii="Times New Roman" w:hAnsi="Times New Roman"/>
          <w:i/>
          <w:sz w:val="28"/>
          <w:szCs w:val="28"/>
        </w:rPr>
      </w:pPr>
      <w:r w:rsidRPr="00142174">
        <w:rPr>
          <w:rFonts w:ascii="Times New Roman" w:hAnsi="Times New Roman"/>
          <w:i/>
          <w:sz w:val="28"/>
          <w:szCs w:val="28"/>
        </w:rPr>
        <w:t>Особенности влияния препарата на способность управлять транспортным средством или потенциально опасными механизмами</w:t>
      </w:r>
    </w:p>
    <w:p w14:paraId="42BC8A43" w14:textId="77777777" w:rsidR="00E22516" w:rsidRPr="00142174" w:rsidRDefault="00AB6626" w:rsidP="00844CE8">
      <w:pPr>
        <w:spacing w:after="0" w:line="240" w:lineRule="auto"/>
        <w:jc w:val="both"/>
        <w:rPr>
          <w:rFonts w:ascii="Times New Roman" w:eastAsia="Times New Roman" w:hAnsi="Times New Roman"/>
          <w:sz w:val="28"/>
          <w:szCs w:val="28"/>
          <w:lang w:eastAsia="ru-RU"/>
        </w:rPr>
      </w:pPr>
      <w:r w:rsidRPr="00142174">
        <w:rPr>
          <w:rFonts w:ascii="Times New Roman" w:eastAsia="Times New Roman" w:hAnsi="Times New Roman"/>
          <w:sz w:val="28"/>
          <w:szCs w:val="28"/>
          <w:lang w:eastAsia="ru-RU"/>
        </w:rPr>
        <w:t>Ривароксабан имеет незначительное влияние на способность управлять автотранспортом и механизмами. Сообщалось о случаях головокружения или обморочного состояния. Пациентам, у которых наблюдались подобные реакции, следует воздержаться от управления автотранспортом или механизмами.</w:t>
      </w:r>
    </w:p>
    <w:p w14:paraId="561111A4" w14:textId="77777777" w:rsidR="00AB6626" w:rsidRPr="00142174" w:rsidRDefault="00AB6626" w:rsidP="00844CE8">
      <w:pPr>
        <w:spacing w:after="0" w:line="240" w:lineRule="auto"/>
        <w:jc w:val="both"/>
        <w:rPr>
          <w:rFonts w:ascii="Times New Roman" w:eastAsia="Times New Roman" w:hAnsi="Times New Roman"/>
          <w:bCs/>
          <w:sz w:val="28"/>
          <w:szCs w:val="28"/>
          <w:lang w:eastAsia="ru-RU"/>
        </w:rPr>
      </w:pPr>
    </w:p>
    <w:p w14:paraId="67DEB098" w14:textId="77777777" w:rsidR="00DB406A" w:rsidRPr="00142174" w:rsidRDefault="00DB406A" w:rsidP="00844CE8">
      <w:pPr>
        <w:spacing w:after="0" w:line="240" w:lineRule="auto"/>
        <w:jc w:val="both"/>
        <w:rPr>
          <w:rFonts w:ascii="Times New Roman" w:eastAsia="Times New Roman" w:hAnsi="Times New Roman"/>
          <w:b/>
          <w:sz w:val="28"/>
          <w:szCs w:val="28"/>
          <w:lang w:eastAsia="ru-RU"/>
        </w:rPr>
      </w:pPr>
      <w:r w:rsidRPr="00142174">
        <w:rPr>
          <w:rFonts w:ascii="Times New Roman" w:eastAsia="Times New Roman" w:hAnsi="Times New Roman"/>
          <w:b/>
          <w:sz w:val="28"/>
          <w:szCs w:val="28"/>
          <w:lang w:eastAsia="ru-RU"/>
        </w:rPr>
        <w:t>Рекомендации по применению</w:t>
      </w:r>
    </w:p>
    <w:p w14:paraId="6529A643" w14:textId="77777777" w:rsidR="005C4B12" w:rsidRPr="00142174" w:rsidRDefault="00DB406A" w:rsidP="00844CE8">
      <w:pPr>
        <w:spacing w:after="0" w:line="240" w:lineRule="auto"/>
        <w:jc w:val="both"/>
        <w:rPr>
          <w:rFonts w:ascii="Times New Roman" w:eastAsia="Times New Roman" w:hAnsi="Times New Roman"/>
          <w:b/>
          <w:i/>
          <w:sz w:val="28"/>
          <w:szCs w:val="28"/>
          <w:lang w:eastAsia="ru-RU"/>
        </w:rPr>
      </w:pPr>
      <w:bookmarkStart w:id="11" w:name="2175220274"/>
      <w:r w:rsidRPr="00142174">
        <w:rPr>
          <w:rFonts w:ascii="Times New Roman" w:eastAsia="Times New Roman" w:hAnsi="Times New Roman"/>
          <w:b/>
          <w:i/>
          <w:sz w:val="28"/>
          <w:szCs w:val="28"/>
          <w:lang w:eastAsia="ru-RU"/>
        </w:rPr>
        <w:t>Режим дозирования</w:t>
      </w:r>
      <w:r w:rsidR="00617843" w:rsidRPr="00142174">
        <w:rPr>
          <w:rFonts w:ascii="Times New Roman" w:eastAsia="Times New Roman" w:hAnsi="Times New Roman"/>
          <w:b/>
          <w:i/>
          <w:sz w:val="28"/>
          <w:szCs w:val="28"/>
          <w:lang w:eastAsia="ru-RU"/>
        </w:rPr>
        <w:t xml:space="preserve"> </w:t>
      </w:r>
    </w:p>
    <w:p w14:paraId="09DC3987" w14:textId="77777777" w:rsidR="007F3203" w:rsidRPr="00142174" w:rsidRDefault="007F3203" w:rsidP="007F3203">
      <w:pPr>
        <w:autoSpaceDE w:val="0"/>
        <w:autoSpaceDN w:val="0"/>
        <w:adjustRightInd w:val="0"/>
        <w:spacing w:after="0" w:line="240" w:lineRule="auto"/>
        <w:jc w:val="both"/>
        <w:rPr>
          <w:rFonts w:ascii="Times New Roman" w:eastAsia="Times New Roman" w:hAnsi="Times New Roman"/>
          <w:bCs/>
          <w:i/>
          <w:sz w:val="28"/>
          <w:szCs w:val="28"/>
        </w:rPr>
      </w:pPr>
      <w:bookmarkStart w:id="12" w:name="2175220278"/>
      <w:bookmarkEnd w:id="11"/>
      <w:r w:rsidRPr="00142174">
        <w:rPr>
          <w:rFonts w:ascii="Times New Roman" w:eastAsia="Times New Roman" w:hAnsi="Times New Roman"/>
          <w:bCs/>
          <w:i/>
          <w:sz w:val="28"/>
          <w:szCs w:val="28"/>
        </w:rPr>
        <w:t>Профилактика инсульта и системной эмболии у взрослых</w:t>
      </w:r>
    </w:p>
    <w:p w14:paraId="609793B5" w14:textId="77777777" w:rsidR="007F3203" w:rsidRPr="00142174" w:rsidRDefault="007F3203" w:rsidP="007F3203">
      <w:pPr>
        <w:tabs>
          <w:tab w:val="center" w:pos="4153"/>
          <w:tab w:val="right" w:pos="8306"/>
        </w:tabs>
        <w:spacing w:after="0" w:line="240" w:lineRule="auto"/>
        <w:jc w:val="both"/>
        <w:rPr>
          <w:rFonts w:ascii="Times New Roman" w:eastAsia="Times New Roman" w:hAnsi="Times New Roman"/>
          <w:sz w:val="28"/>
          <w:szCs w:val="28"/>
          <w:lang w:eastAsia="ru-RU"/>
        </w:rPr>
      </w:pPr>
      <w:r w:rsidRPr="00142174">
        <w:rPr>
          <w:rFonts w:ascii="Times New Roman" w:eastAsia="Times New Roman" w:hAnsi="Times New Roman"/>
          <w:sz w:val="28"/>
          <w:szCs w:val="28"/>
          <w:lang w:eastAsia="ru-RU"/>
        </w:rPr>
        <w:t xml:space="preserve">Рекомендованная доза составляет 20 мг (1 таблетка) один раз в сутки, ежедневно, </w:t>
      </w:r>
      <w:bookmarkStart w:id="13" w:name="_Hlk20123883"/>
      <w:r w:rsidRPr="00142174">
        <w:rPr>
          <w:rFonts w:ascii="Times New Roman" w:eastAsia="Times New Roman" w:hAnsi="Times New Roman"/>
          <w:sz w:val="28"/>
          <w:szCs w:val="28"/>
          <w:lang w:eastAsia="ru-RU"/>
        </w:rPr>
        <w:t xml:space="preserve">которая также является максимальной рекомендуемой дозой. </w:t>
      </w:r>
    </w:p>
    <w:bookmarkEnd w:id="13"/>
    <w:p w14:paraId="320A7247" w14:textId="77777777" w:rsidR="007F3203" w:rsidRPr="00142174" w:rsidRDefault="007F3203" w:rsidP="007F3203">
      <w:pPr>
        <w:tabs>
          <w:tab w:val="left" w:pos="708"/>
          <w:tab w:val="left" w:pos="1239"/>
        </w:tabs>
        <w:spacing w:after="0" w:line="240" w:lineRule="auto"/>
        <w:jc w:val="both"/>
        <w:rPr>
          <w:rFonts w:ascii="Times New Roman" w:eastAsia="Times New Roman" w:hAnsi="Times New Roman"/>
          <w:sz w:val="28"/>
          <w:szCs w:val="28"/>
          <w:lang w:eastAsia="ru-RU"/>
        </w:rPr>
      </w:pPr>
      <w:r w:rsidRPr="00142174">
        <w:rPr>
          <w:rFonts w:ascii="Times New Roman" w:eastAsia="Times New Roman" w:hAnsi="Times New Roman"/>
          <w:sz w:val="28"/>
          <w:szCs w:val="28"/>
          <w:lang w:eastAsia="ru-RU"/>
        </w:rPr>
        <w:t>Лечение препаратом Ривамус следует продолжать длительно при условии, что преимущество профилактики инсульта и системной эмболии преобладает над риском кровотечения.</w:t>
      </w:r>
    </w:p>
    <w:p w14:paraId="55CEDA5E" w14:textId="77777777" w:rsidR="007F3203" w:rsidRPr="00142174" w:rsidRDefault="007F3203" w:rsidP="007F3203">
      <w:pPr>
        <w:autoSpaceDE w:val="0"/>
        <w:autoSpaceDN w:val="0"/>
        <w:adjustRightInd w:val="0"/>
        <w:spacing w:after="0" w:line="240" w:lineRule="auto"/>
        <w:jc w:val="both"/>
        <w:rPr>
          <w:rFonts w:ascii="Times New Roman" w:eastAsia="Times New Roman" w:hAnsi="Times New Roman"/>
          <w:bCs/>
          <w:i/>
          <w:sz w:val="28"/>
          <w:szCs w:val="28"/>
        </w:rPr>
      </w:pPr>
      <w:r w:rsidRPr="00142174">
        <w:rPr>
          <w:rFonts w:ascii="Times New Roman" w:eastAsia="Times New Roman" w:hAnsi="Times New Roman"/>
          <w:bCs/>
          <w:i/>
          <w:sz w:val="28"/>
          <w:szCs w:val="28"/>
        </w:rPr>
        <w:t>Лечение тромбоза глубоких вен (ТГВ) и тромбоэмболии легочной артерии (ТЭЛА), профилактика повторного ТГВ и ТЭЛА у взрослых</w:t>
      </w:r>
    </w:p>
    <w:p w14:paraId="7B9C3A69" w14:textId="77777777" w:rsidR="007F3203" w:rsidRPr="00142174" w:rsidRDefault="007F3203" w:rsidP="007F3203">
      <w:pPr>
        <w:tabs>
          <w:tab w:val="center" w:pos="4153"/>
          <w:tab w:val="right" w:pos="8306"/>
        </w:tabs>
        <w:spacing w:after="0" w:line="240" w:lineRule="auto"/>
        <w:jc w:val="both"/>
        <w:rPr>
          <w:rFonts w:ascii="Times New Roman" w:eastAsia="Times New Roman" w:hAnsi="Times New Roman"/>
          <w:sz w:val="28"/>
          <w:szCs w:val="28"/>
          <w:lang w:eastAsia="ru-RU"/>
        </w:rPr>
      </w:pPr>
      <w:r w:rsidRPr="00142174">
        <w:rPr>
          <w:rFonts w:ascii="Times New Roman" w:eastAsia="Times New Roman" w:hAnsi="Times New Roman"/>
          <w:sz w:val="28"/>
          <w:szCs w:val="28"/>
          <w:lang w:eastAsia="ru-RU"/>
        </w:rPr>
        <w:t xml:space="preserve">Рекомендованная доза </w:t>
      </w:r>
      <w:r w:rsidR="00D11BD4" w:rsidRPr="00142174">
        <w:rPr>
          <w:rFonts w:ascii="Times New Roman" w:eastAsia="Times New Roman" w:hAnsi="Times New Roman"/>
          <w:sz w:val="28"/>
          <w:szCs w:val="28"/>
          <w:lang w:eastAsia="ru-RU"/>
        </w:rPr>
        <w:t>ривароксабана</w:t>
      </w:r>
      <w:r w:rsidRPr="00142174">
        <w:rPr>
          <w:rFonts w:ascii="Times New Roman" w:eastAsia="Times New Roman" w:hAnsi="Times New Roman"/>
          <w:b/>
          <w:sz w:val="28"/>
          <w:szCs w:val="28"/>
          <w:vertAlign w:val="superscript"/>
          <w:lang w:eastAsia="ru-RU"/>
        </w:rPr>
        <w:t xml:space="preserve"> </w:t>
      </w:r>
      <w:r w:rsidRPr="00142174">
        <w:rPr>
          <w:rFonts w:ascii="Times New Roman" w:eastAsia="Times New Roman" w:hAnsi="Times New Roman"/>
          <w:sz w:val="28"/>
          <w:szCs w:val="28"/>
          <w:lang w:eastAsia="ru-RU"/>
        </w:rPr>
        <w:t xml:space="preserve">для начального лечения острого ТГВ или ТЭЛА составляет 15 мг </w:t>
      </w:r>
      <w:r w:rsidRPr="00142174">
        <w:rPr>
          <w:rFonts w:ascii="Times New Roman" w:eastAsia="Times New Roman" w:hAnsi="Times New Roman"/>
          <w:bCs/>
          <w:sz w:val="28"/>
          <w:szCs w:val="28"/>
          <w:lang w:eastAsia="ru-RU"/>
        </w:rPr>
        <w:t>два раза в сутки</w:t>
      </w:r>
      <w:r w:rsidRPr="00142174">
        <w:rPr>
          <w:rFonts w:ascii="Times New Roman" w:eastAsia="Times New Roman" w:hAnsi="Times New Roman"/>
          <w:sz w:val="28"/>
          <w:szCs w:val="28"/>
          <w:lang w:eastAsia="ru-RU"/>
        </w:rPr>
        <w:t xml:space="preserve"> в течение первых 3 недель, с </w:t>
      </w:r>
      <w:r w:rsidRPr="00142174">
        <w:rPr>
          <w:rFonts w:ascii="Times New Roman" w:eastAsia="Times New Roman" w:hAnsi="Times New Roman"/>
          <w:sz w:val="28"/>
          <w:szCs w:val="28"/>
          <w:lang w:eastAsia="ru-RU"/>
        </w:rPr>
        <w:lastRenderedPageBreak/>
        <w:t xml:space="preserve">последующим приемом </w:t>
      </w:r>
      <w:r w:rsidR="00D11BD4" w:rsidRPr="00142174">
        <w:rPr>
          <w:rFonts w:ascii="Times New Roman" w:eastAsia="Times New Roman" w:hAnsi="Times New Roman"/>
          <w:sz w:val="28"/>
          <w:szCs w:val="28"/>
          <w:lang w:eastAsia="ru-RU"/>
        </w:rPr>
        <w:t>ривароксабана</w:t>
      </w:r>
      <w:r w:rsidRPr="00142174">
        <w:rPr>
          <w:rFonts w:ascii="Times New Roman" w:eastAsia="Times New Roman" w:hAnsi="Times New Roman"/>
          <w:sz w:val="28"/>
          <w:szCs w:val="28"/>
          <w:lang w:eastAsia="ru-RU"/>
        </w:rPr>
        <w:t xml:space="preserve"> 20 мг </w:t>
      </w:r>
      <w:r w:rsidRPr="00142174">
        <w:rPr>
          <w:rFonts w:ascii="Times New Roman" w:eastAsia="Times New Roman" w:hAnsi="Times New Roman"/>
          <w:bCs/>
          <w:sz w:val="28"/>
          <w:szCs w:val="28"/>
          <w:lang w:eastAsia="ru-RU"/>
        </w:rPr>
        <w:t>один раз в сутки</w:t>
      </w:r>
      <w:r w:rsidRPr="00142174">
        <w:rPr>
          <w:rFonts w:ascii="Times New Roman" w:eastAsia="Times New Roman" w:hAnsi="Times New Roman"/>
          <w:sz w:val="28"/>
          <w:szCs w:val="28"/>
          <w:lang w:eastAsia="ru-RU"/>
        </w:rPr>
        <w:t xml:space="preserve"> для продолжения терапии и профилактики повторного ТГВ и ТЭЛА.</w:t>
      </w:r>
    </w:p>
    <w:p w14:paraId="3379CE6C" w14:textId="77777777" w:rsidR="007F3203" w:rsidRPr="00142174" w:rsidRDefault="007F3203" w:rsidP="007F3203">
      <w:pPr>
        <w:tabs>
          <w:tab w:val="center" w:pos="4153"/>
          <w:tab w:val="right" w:pos="8306"/>
        </w:tabs>
        <w:spacing w:after="0" w:line="240" w:lineRule="auto"/>
        <w:jc w:val="both"/>
        <w:rPr>
          <w:rFonts w:ascii="Times New Roman" w:eastAsia="Times New Roman" w:hAnsi="Times New Roman"/>
          <w:sz w:val="28"/>
          <w:szCs w:val="28"/>
          <w:lang w:eastAsia="ru-RU"/>
        </w:rPr>
      </w:pPr>
      <w:r w:rsidRPr="00142174">
        <w:rPr>
          <w:rFonts w:ascii="Times New Roman" w:eastAsia="Times New Roman" w:hAnsi="Times New Roman"/>
          <w:sz w:val="28"/>
          <w:szCs w:val="28"/>
          <w:lang w:eastAsia="ru-RU"/>
        </w:rPr>
        <w:t>Кратковременную терапию (минимум 3 месяца) следует рассмотреть у пациентов с ТГВ и ТЭЛА, спровоцированными большими транзиторными факторами риска (например, недавние обширные оперативные вмешательства или травма). Более длительную терапию следует рассмотреть у пациентов со спровоцированными ТГВ или ТЭЛА, не связанными с большими транзиторными факторами риска, с неспровоцированными ТГВ или ТЭЛА или наличием в анамнезе рецидива ТГВ или ТЭЛА</w:t>
      </w:r>
      <w:r w:rsidRPr="00142174">
        <w:rPr>
          <w:rFonts w:ascii="Times New Roman" w:hAnsi="Times New Roman"/>
          <w:sz w:val="28"/>
          <w:szCs w:val="28"/>
        </w:rPr>
        <w:t xml:space="preserve">.  </w:t>
      </w:r>
      <w:r w:rsidRPr="00142174">
        <w:rPr>
          <w:rFonts w:ascii="Times New Roman" w:eastAsia="Times New Roman" w:hAnsi="Times New Roman"/>
          <w:sz w:val="28"/>
          <w:szCs w:val="28"/>
          <w:lang w:eastAsia="ru-RU"/>
        </w:rPr>
        <w:t xml:space="preserve">   </w:t>
      </w:r>
    </w:p>
    <w:p w14:paraId="62F0DDDF" w14:textId="77777777" w:rsidR="007F3203" w:rsidRPr="00142174" w:rsidRDefault="007F3203" w:rsidP="007F3203">
      <w:pPr>
        <w:tabs>
          <w:tab w:val="center" w:pos="4153"/>
          <w:tab w:val="right" w:pos="8306"/>
        </w:tabs>
        <w:spacing w:after="0" w:line="240" w:lineRule="auto"/>
        <w:jc w:val="both"/>
        <w:rPr>
          <w:rFonts w:ascii="Times New Roman" w:eastAsia="Times New Roman" w:hAnsi="Times New Roman"/>
          <w:sz w:val="28"/>
          <w:szCs w:val="28"/>
          <w:lang w:eastAsia="ru-RU"/>
        </w:rPr>
      </w:pPr>
      <w:r w:rsidRPr="00142174">
        <w:rPr>
          <w:rFonts w:ascii="Times New Roman" w:eastAsia="Times New Roman" w:hAnsi="Times New Roman"/>
          <w:sz w:val="28"/>
          <w:szCs w:val="28"/>
          <w:lang w:eastAsia="ru-RU"/>
        </w:rPr>
        <w:t xml:space="preserve">При наличии показаний к длительной профилактике рецидива ТГВ и ТЭЛА (после лечения ТГВ или ТЭЛА в течение как минимум 6 месяцев) рекомендованная доза составляет 10 мг один раз в сутки. Пациенты с высоким риском рецидива ТГВ или ТЭЛА, таким как наличие осложненных сопутствующих заболеваний или рецидив ТГВ или ТЭЛА на фоне продленной терапии </w:t>
      </w:r>
      <w:r w:rsidR="00B73DA2" w:rsidRPr="00142174">
        <w:rPr>
          <w:rFonts w:ascii="Times New Roman" w:eastAsia="Times New Roman" w:hAnsi="Times New Roman"/>
          <w:sz w:val="28"/>
          <w:szCs w:val="28"/>
          <w:lang w:eastAsia="ru-RU"/>
        </w:rPr>
        <w:t xml:space="preserve">препаратом </w:t>
      </w:r>
      <w:r w:rsidRPr="00142174">
        <w:rPr>
          <w:rFonts w:ascii="Times New Roman" w:eastAsia="Times New Roman" w:hAnsi="Times New Roman"/>
          <w:sz w:val="28"/>
          <w:szCs w:val="28"/>
          <w:lang w:eastAsia="ru-RU"/>
        </w:rPr>
        <w:t>Ривамус</w:t>
      </w:r>
      <w:r w:rsidRPr="00142174">
        <w:rPr>
          <w:rFonts w:ascii="Times New Roman" w:eastAsia="Times New Roman" w:hAnsi="Times New Roman"/>
          <w:sz w:val="28"/>
          <w:szCs w:val="28"/>
          <w:vertAlign w:val="superscript"/>
          <w:lang w:eastAsia="ru-RU"/>
        </w:rPr>
        <w:t xml:space="preserve"> </w:t>
      </w:r>
      <w:r w:rsidRPr="00142174">
        <w:rPr>
          <w:rFonts w:ascii="Times New Roman" w:eastAsia="Times New Roman" w:hAnsi="Times New Roman"/>
          <w:sz w:val="28"/>
          <w:szCs w:val="28"/>
          <w:lang w:eastAsia="ru-RU"/>
        </w:rPr>
        <w:t>в профилактической дозе 10 мг один раз в сутки, следует рассмотреть прием дозы</w:t>
      </w:r>
      <w:r w:rsidR="00B73DA2" w:rsidRPr="00142174">
        <w:rPr>
          <w:rFonts w:ascii="Times New Roman" w:eastAsia="Times New Roman" w:hAnsi="Times New Roman"/>
          <w:sz w:val="28"/>
          <w:szCs w:val="28"/>
          <w:lang w:eastAsia="ru-RU"/>
        </w:rPr>
        <w:t xml:space="preserve"> </w:t>
      </w:r>
      <w:r w:rsidR="00D11BD4" w:rsidRPr="00142174">
        <w:rPr>
          <w:rFonts w:ascii="Times New Roman" w:eastAsia="Times New Roman" w:hAnsi="Times New Roman"/>
          <w:sz w:val="28"/>
          <w:szCs w:val="28"/>
          <w:lang w:eastAsia="ru-RU"/>
        </w:rPr>
        <w:t>ривароксабана</w:t>
      </w:r>
      <w:r w:rsidRPr="00142174">
        <w:rPr>
          <w:rFonts w:ascii="Times New Roman" w:eastAsia="Times New Roman" w:hAnsi="Times New Roman"/>
          <w:sz w:val="28"/>
          <w:szCs w:val="28"/>
          <w:lang w:eastAsia="ru-RU"/>
        </w:rPr>
        <w:t xml:space="preserve"> 20 мг один раз в сутки.   </w:t>
      </w:r>
    </w:p>
    <w:p w14:paraId="4D7CAFA5" w14:textId="77777777" w:rsidR="007F3203" w:rsidRPr="00142174" w:rsidRDefault="007F3203" w:rsidP="007F3203">
      <w:pPr>
        <w:tabs>
          <w:tab w:val="center" w:pos="4153"/>
          <w:tab w:val="right" w:pos="8306"/>
        </w:tabs>
        <w:spacing w:after="0" w:line="240" w:lineRule="auto"/>
        <w:jc w:val="both"/>
        <w:rPr>
          <w:rFonts w:ascii="Times New Roman" w:eastAsia="Times New Roman" w:hAnsi="Times New Roman"/>
          <w:b/>
          <w:sz w:val="28"/>
          <w:szCs w:val="28"/>
          <w:lang w:eastAsia="ru-RU"/>
        </w:rPr>
      </w:pPr>
      <w:r w:rsidRPr="00142174">
        <w:rPr>
          <w:rFonts w:ascii="Times New Roman" w:eastAsia="Times New Roman" w:hAnsi="Times New Roman"/>
          <w:sz w:val="28"/>
          <w:szCs w:val="28"/>
          <w:lang w:eastAsia="ru-RU"/>
        </w:rPr>
        <w:t xml:space="preserve">Продолжительность лечения и доза должны подбираться индивидуально – после тщательной оценки пользы лечения по отношению к риску кровотечения. </w:t>
      </w:r>
      <w:r w:rsidRPr="00142174">
        <w:rPr>
          <w:rFonts w:ascii="Times New Roman" w:eastAsia="Times New Roman" w:hAnsi="Times New Roman"/>
          <w:b/>
          <w:sz w:val="28"/>
          <w:szCs w:val="28"/>
          <w:lang w:eastAsia="ru-RU"/>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6"/>
        <w:gridCol w:w="2268"/>
        <w:gridCol w:w="2302"/>
        <w:gridCol w:w="2443"/>
      </w:tblGrid>
      <w:tr w:rsidR="007F3203" w:rsidRPr="00142174" w14:paraId="622E1E80" w14:textId="77777777" w:rsidTr="00BC43B8">
        <w:tc>
          <w:tcPr>
            <w:tcW w:w="2213" w:type="dxa"/>
            <w:shd w:val="clear" w:color="auto" w:fill="auto"/>
          </w:tcPr>
          <w:p w14:paraId="436B1B8B" w14:textId="77777777" w:rsidR="007F3203" w:rsidRPr="00142174" w:rsidRDefault="007F3203" w:rsidP="007F3203">
            <w:pPr>
              <w:tabs>
                <w:tab w:val="center" w:pos="4153"/>
                <w:tab w:val="right" w:pos="8306"/>
              </w:tabs>
              <w:spacing w:after="0" w:line="240" w:lineRule="auto"/>
              <w:jc w:val="both"/>
              <w:rPr>
                <w:rFonts w:ascii="Times New Roman" w:eastAsia="Times New Roman" w:hAnsi="Times New Roman"/>
                <w:b/>
                <w:sz w:val="28"/>
                <w:szCs w:val="28"/>
                <w:lang w:eastAsia="ru-RU"/>
              </w:rPr>
            </w:pPr>
          </w:p>
        </w:tc>
        <w:tc>
          <w:tcPr>
            <w:tcW w:w="2322" w:type="dxa"/>
            <w:shd w:val="clear" w:color="auto" w:fill="auto"/>
          </w:tcPr>
          <w:p w14:paraId="7F0C6BB9" w14:textId="77777777" w:rsidR="007F3203" w:rsidRPr="00142174" w:rsidRDefault="007F3203" w:rsidP="007F3203">
            <w:pPr>
              <w:tabs>
                <w:tab w:val="center" w:pos="4153"/>
                <w:tab w:val="right" w:pos="8306"/>
              </w:tabs>
              <w:spacing w:after="0" w:line="240" w:lineRule="auto"/>
              <w:jc w:val="center"/>
              <w:rPr>
                <w:rFonts w:ascii="Times New Roman" w:eastAsia="Times New Roman" w:hAnsi="Times New Roman"/>
                <w:b/>
                <w:sz w:val="28"/>
                <w:szCs w:val="28"/>
                <w:lang w:eastAsia="ru-RU"/>
              </w:rPr>
            </w:pPr>
            <w:r w:rsidRPr="00142174">
              <w:rPr>
                <w:rFonts w:ascii="Times New Roman" w:eastAsia="Times New Roman" w:hAnsi="Times New Roman"/>
                <w:b/>
                <w:sz w:val="28"/>
                <w:szCs w:val="28"/>
                <w:lang w:eastAsia="ru-RU"/>
              </w:rPr>
              <w:t>Длительность</w:t>
            </w:r>
          </w:p>
        </w:tc>
        <w:tc>
          <w:tcPr>
            <w:tcW w:w="2411" w:type="dxa"/>
            <w:shd w:val="clear" w:color="auto" w:fill="auto"/>
          </w:tcPr>
          <w:p w14:paraId="1A8D9C4F" w14:textId="77777777" w:rsidR="007F3203" w:rsidRPr="00142174" w:rsidRDefault="007F3203" w:rsidP="007F3203">
            <w:pPr>
              <w:tabs>
                <w:tab w:val="center" w:pos="4153"/>
                <w:tab w:val="right" w:pos="8306"/>
              </w:tabs>
              <w:spacing w:after="0" w:line="240" w:lineRule="auto"/>
              <w:jc w:val="center"/>
              <w:rPr>
                <w:rFonts w:ascii="Times New Roman" w:eastAsia="Times New Roman" w:hAnsi="Times New Roman"/>
                <w:b/>
                <w:sz w:val="28"/>
                <w:szCs w:val="28"/>
                <w:lang w:eastAsia="ru-RU"/>
              </w:rPr>
            </w:pPr>
            <w:r w:rsidRPr="00142174">
              <w:rPr>
                <w:rFonts w:ascii="Times New Roman" w:eastAsia="Times New Roman" w:hAnsi="Times New Roman"/>
                <w:b/>
                <w:sz w:val="28"/>
                <w:szCs w:val="28"/>
                <w:lang w:eastAsia="ru-RU"/>
              </w:rPr>
              <w:t>Режим дозирования</w:t>
            </w:r>
          </w:p>
        </w:tc>
        <w:tc>
          <w:tcPr>
            <w:tcW w:w="2693" w:type="dxa"/>
            <w:shd w:val="clear" w:color="auto" w:fill="auto"/>
          </w:tcPr>
          <w:p w14:paraId="45B23F2B" w14:textId="77777777" w:rsidR="007F3203" w:rsidRPr="00142174" w:rsidRDefault="007F3203" w:rsidP="007F3203">
            <w:pPr>
              <w:tabs>
                <w:tab w:val="center" w:pos="4153"/>
                <w:tab w:val="right" w:pos="8306"/>
              </w:tabs>
              <w:spacing w:after="0" w:line="240" w:lineRule="auto"/>
              <w:jc w:val="center"/>
              <w:rPr>
                <w:rFonts w:ascii="Times New Roman" w:eastAsia="Times New Roman" w:hAnsi="Times New Roman"/>
                <w:b/>
                <w:sz w:val="28"/>
                <w:szCs w:val="28"/>
                <w:lang w:eastAsia="ru-RU"/>
              </w:rPr>
            </w:pPr>
            <w:r w:rsidRPr="00142174">
              <w:rPr>
                <w:rFonts w:ascii="Times New Roman" w:eastAsia="Times New Roman" w:hAnsi="Times New Roman"/>
                <w:b/>
                <w:sz w:val="28"/>
                <w:szCs w:val="28"/>
                <w:lang w:eastAsia="ru-RU"/>
              </w:rPr>
              <w:t>Общая суточная доза</w:t>
            </w:r>
          </w:p>
        </w:tc>
      </w:tr>
      <w:tr w:rsidR="007F3203" w:rsidRPr="00142174" w14:paraId="7959F52C" w14:textId="77777777" w:rsidTr="00BC43B8">
        <w:tc>
          <w:tcPr>
            <w:tcW w:w="2213" w:type="dxa"/>
            <w:vMerge w:val="restart"/>
            <w:shd w:val="clear" w:color="auto" w:fill="auto"/>
          </w:tcPr>
          <w:p w14:paraId="1E54F216" w14:textId="77777777" w:rsidR="007F3203" w:rsidRPr="00142174" w:rsidRDefault="007F3203" w:rsidP="007F3203">
            <w:pPr>
              <w:tabs>
                <w:tab w:val="center" w:pos="4153"/>
                <w:tab w:val="right" w:pos="8306"/>
              </w:tabs>
              <w:spacing w:after="0" w:line="240" w:lineRule="auto"/>
              <w:jc w:val="both"/>
              <w:rPr>
                <w:rFonts w:ascii="Times New Roman" w:eastAsia="Times New Roman" w:hAnsi="Times New Roman"/>
                <w:sz w:val="28"/>
                <w:szCs w:val="28"/>
                <w:lang w:eastAsia="ru-RU"/>
              </w:rPr>
            </w:pPr>
            <w:r w:rsidRPr="00142174">
              <w:rPr>
                <w:rFonts w:ascii="Times New Roman" w:eastAsia="Times New Roman" w:hAnsi="Times New Roman"/>
                <w:sz w:val="28"/>
                <w:szCs w:val="28"/>
                <w:lang w:eastAsia="ru-RU"/>
              </w:rPr>
              <w:t>Лечение и профилактика повторного ТГВ и ТЭЛА</w:t>
            </w:r>
          </w:p>
        </w:tc>
        <w:tc>
          <w:tcPr>
            <w:tcW w:w="2322" w:type="dxa"/>
            <w:shd w:val="clear" w:color="auto" w:fill="auto"/>
          </w:tcPr>
          <w:p w14:paraId="3BD80AD0" w14:textId="77777777" w:rsidR="007F3203" w:rsidRPr="00142174" w:rsidRDefault="007F3203" w:rsidP="007F3203">
            <w:pPr>
              <w:tabs>
                <w:tab w:val="center" w:pos="4153"/>
                <w:tab w:val="right" w:pos="8306"/>
              </w:tabs>
              <w:spacing w:after="0" w:line="240" w:lineRule="auto"/>
              <w:jc w:val="center"/>
              <w:rPr>
                <w:rFonts w:ascii="Times New Roman" w:eastAsia="Times New Roman" w:hAnsi="Times New Roman"/>
                <w:sz w:val="28"/>
                <w:szCs w:val="28"/>
                <w:lang w:eastAsia="ru-RU"/>
              </w:rPr>
            </w:pPr>
            <w:r w:rsidRPr="00142174">
              <w:rPr>
                <w:rFonts w:ascii="Times New Roman" w:eastAsia="Times New Roman" w:hAnsi="Times New Roman"/>
                <w:sz w:val="28"/>
                <w:szCs w:val="28"/>
                <w:lang w:eastAsia="ru-RU"/>
              </w:rPr>
              <w:t>С 1 по 21 дни</w:t>
            </w:r>
          </w:p>
        </w:tc>
        <w:tc>
          <w:tcPr>
            <w:tcW w:w="2411" w:type="dxa"/>
            <w:shd w:val="clear" w:color="auto" w:fill="auto"/>
          </w:tcPr>
          <w:p w14:paraId="6A2398B7" w14:textId="77777777" w:rsidR="007F3203" w:rsidRPr="00142174" w:rsidRDefault="007F3203" w:rsidP="007F3203">
            <w:pPr>
              <w:tabs>
                <w:tab w:val="center" w:pos="4153"/>
                <w:tab w:val="right" w:pos="8306"/>
              </w:tabs>
              <w:spacing w:after="0" w:line="240" w:lineRule="auto"/>
              <w:jc w:val="center"/>
              <w:rPr>
                <w:rFonts w:ascii="Times New Roman" w:eastAsia="Times New Roman" w:hAnsi="Times New Roman"/>
                <w:sz w:val="28"/>
                <w:szCs w:val="28"/>
                <w:lang w:eastAsia="ru-RU"/>
              </w:rPr>
            </w:pPr>
            <w:r w:rsidRPr="00142174">
              <w:rPr>
                <w:rFonts w:ascii="Times New Roman" w:eastAsia="Times New Roman" w:hAnsi="Times New Roman"/>
                <w:sz w:val="28"/>
                <w:szCs w:val="28"/>
                <w:lang w:eastAsia="ru-RU"/>
              </w:rPr>
              <w:t>15 мг два раза в сутки</w:t>
            </w:r>
          </w:p>
        </w:tc>
        <w:tc>
          <w:tcPr>
            <w:tcW w:w="2693" w:type="dxa"/>
            <w:shd w:val="clear" w:color="auto" w:fill="auto"/>
          </w:tcPr>
          <w:p w14:paraId="72A6856F" w14:textId="77777777" w:rsidR="007F3203" w:rsidRPr="00142174" w:rsidRDefault="007F3203" w:rsidP="007F3203">
            <w:pPr>
              <w:tabs>
                <w:tab w:val="center" w:pos="4153"/>
                <w:tab w:val="right" w:pos="8306"/>
              </w:tabs>
              <w:spacing w:after="0" w:line="240" w:lineRule="auto"/>
              <w:jc w:val="center"/>
              <w:rPr>
                <w:rFonts w:ascii="Times New Roman" w:eastAsia="Times New Roman" w:hAnsi="Times New Roman"/>
                <w:sz w:val="28"/>
                <w:szCs w:val="28"/>
                <w:lang w:eastAsia="ru-RU"/>
              </w:rPr>
            </w:pPr>
            <w:r w:rsidRPr="00142174">
              <w:rPr>
                <w:rFonts w:ascii="Times New Roman" w:eastAsia="Times New Roman" w:hAnsi="Times New Roman"/>
                <w:sz w:val="28"/>
                <w:szCs w:val="28"/>
                <w:lang w:eastAsia="ru-RU"/>
              </w:rPr>
              <w:t>30 мг</w:t>
            </w:r>
          </w:p>
        </w:tc>
      </w:tr>
      <w:tr w:rsidR="007F3203" w:rsidRPr="00142174" w14:paraId="53F2747F" w14:textId="77777777" w:rsidTr="00BC43B8">
        <w:tc>
          <w:tcPr>
            <w:tcW w:w="2213" w:type="dxa"/>
            <w:vMerge/>
            <w:shd w:val="clear" w:color="auto" w:fill="auto"/>
          </w:tcPr>
          <w:p w14:paraId="0B1F90F3" w14:textId="77777777" w:rsidR="007F3203" w:rsidRPr="00142174" w:rsidRDefault="007F3203" w:rsidP="007F3203">
            <w:pPr>
              <w:tabs>
                <w:tab w:val="center" w:pos="4153"/>
                <w:tab w:val="right" w:pos="8306"/>
              </w:tabs>
              <w:spacing w:after="0" w:line="240" w:lineRule="auto"/>
              <w:jc w:val="both"/>
              <w:rPr>
                <w:rFonts w:ascii="Times New Roman" w:eastAsia="Times New Roman" w:hAnsi="Times New Roman"/>
                <w:sz w:val="28"/>
                <w:szCs w:val="28"/>
                <w:lang w:eastAsia="ru-RU"/>
              </w:rPr>
            </w:pPr>
          </w:p>
        </w:tc>
        <w:tc>
          <w:tcPr>
            <w:tcW w:w="2322" w:type="dxa"/>
            <w:shd w:val="clear" w:color="auto" w:fill="auto"/>
          </w:tcPr>
          <w:p w14:paraId="55086669" w14:textId="77777777" w:rsidR="007F3203" w:rsidRPr="00142174" w:rsidRDefault="007F3203" w:rsidP="007F3203">
            <w:pPr>
              <w:tabs>
                <w:tab w:val="center" w:pos="4153"/>
                <w:tab w:val="right" w:pos="8306"/>
              </w:tabs>
              <w:spacing w:after="0" w:line="240" w:lineRule="auto"/>
              <w:jc w:val="center"/>
              <w:rPr>
                <w:rFonts w:ascii="Times New Roman" w:eastAsia="Times New Roman" w:hAnsi="Times New Roman"/>
                <w:sz w:val="28"/>
                <w:szCs w:val="28"/>
                <w:lang w:eastAsia="ru-RU"/>
              </w:rPr>
            </w:pPr>
            <w:r w:rsidRPr="00142174">
              <w:rPr>
                <w:rFonts w:ascii="Times New Roman" w:eastAsia="Times New Roman" w:hAnsi="Times New Roman"/>
                <w:sz w:val="28"/>
                <w:szCs w:val="28"/>
                <w:lang w:eastAsia="ru-RU"/>
              </w:rPr>
              <w:t>С 22 дня и далее</w:t>
            </w:r>
          </w:p>
        </w:tc>
        <w:tc>
          <w:tcPr>
            <w:tcW w:w="2411" w:type="dxa"/>
            <w:shd w:val="clear" w:color="auto" w:fill="auto"/>
          </w:tcPr>
          <w:p w14:paraId="3E4DA376" w14:textId="77777777" w:rsidR="007F3203" w:rsidRPr="00142174" w:rsidRDefault="007F3203" w:rsidP="007F3203">
            <w:pPr>
              <w:tabs>
                <w:tab w:val="center" w:pos="4153"/>
                <w:tab w:val="right" w:pos="8306"/>
              </w:tabs>
              <w:spacing w:after="0" w:line="240" w:lineRule="auto"/>
              <w:jc w:val="center"/>
              <w:rPr>
                <w:rFonts w:ascii="Times New Roman" w:eastAsia="Times New Roman" w:hAnsi="Times New Roman"/>
                <w:sz w:val="28"/>
                <w:szCs w:val="28"/>
                <w:lang w:eastAsia="ru-RU"/>
              </w:rPr>
            </w:pPr>
            <w:r w:rsidRPr="00142174">
              <w:rPr>
                <w:rFonts w:ascii="Times New Roman" w:eastAsia="Times New Roman" w:hAnsi="Times New Roman"/>
                <w:sz w:val="28"/>
                <w:szCs w:val="28"/>
                <w:lang w:eastAsia="ru-RU"/>
              </w:rPr>
              <w:t>20 мг один раз в сутки</w:t>
            </w:r>
          </w:p>
        </w:tc>
        <w:tc>
          <w:tcPr>
            <w:tcW w:w="2693" w:type="dxa"/>
            <w:shd w:val="clear" w:color="auto" w:fill="auto"/>
          </w:tcPr>
          <w:p w14:paraId="4384AD20" w14:textId="77777777" w:rsidR="007F3203" w:rsidRPr="00142174" w:rsidRDefault="007F3203" w:rsidP="007F3203">
            <w:pPr>
              <w:tabs>
                <w:tab w:val="center" w:pos="4153"/>
                <w:tab w:val="right" w:pos="8306"/>
              </w:tabs>
              <w:spacing w:after="0" w:line="240" w:lineRule="auto"/>
              <w:jc w:val="center"/>
              <w:rPr>
                <w:rFonts w:ascii="Times New Roman" w:eastAsia="Times New Roman" w:hAnsi="Times New Roman"/>
                <w:sz w:val="28"/>
                <w:szCs w:val="28"/>
                <w:lang w:eastAsia="ru-RU"/>
              </w:rPr>
            </w:pPr>
            <w:r w:rsidRPr="00142174">
              <w:rPr>
                <w:rFonts w:ascii="Times New Roman" w:eastAsia="Times New Roman" w:hAnsi="Times New Roman"/>
                <w:sz w:val="28"/>
                <w:szCs w:val="28"/>
                <w:lang w:eastAsia="ru-RU"/>
              </w:rPr>
              <w:t>20 мг</w:t>
            </w:r>
          </w:p>
        </w:tc>
      </w:tr>
      <w:tr w:rsidR="007F3203" w:rsidRPr="00142174" w14:paraId="387BAA9E" w14:textId="77777777" w:rsidTr="00BC43B8">
        <w:tc>
          <w:tcPr>
            <w:tcW w:w="2213" w:type="dxa"/>
            <w:shd w:val="clear" w:color="auto" w:fill="auto"/>
          </w:tcPr>
          <w:p w14:paraId="176C1E1B" w14:textId="77777777" w:rsidR="007F3203" w:rsidRPr="00142174" w:rsidRDefault="007F3203" w:rsidP="007F3203">
            <w:pPr>
              <w:tabs>
                <w:tab w:val="center" w:pos="4153"/>
                <w:tab w:val="right" w:pos="8306"/>
              </w:tabs>
              <w:spacing w:after="0" w:line="240" w:lineRule="auto"/>
              <w:jc w:val="both"/>
              <w:rPr>
                <w:rFonts w:ascii="Times New Roman" w:eastAsia="Times New Roman" w:hAnsi="Times New Roman"/>
                <w:sz w:val="28"/>
                <w:szCs w:val="28"/>
                <w:lang w:eastAsia="ru-RU"/>
              </w:rPr>
            </w:pPr>
            <w:r w:rsidRPr="00142174">
              <w:rPr>
                <w:rFonts w:ascii="Times New Roman" w:eastAsia="Times New Roman" w:hAnsi="Times New Roman"/>
                <w:sz w:val="28"/>
                <w:szCs w:val="28"/>
                <w:lang w:eastAsia="ru-RU"/>
              </w:rPr>
              <w:t>Профилактика повторного ТГВ и ТЭЛА</w:t>
            </w:r>
          </w:p>
        </w:tc>
        <w:tc>
          <w:tcPr>
            <w:tcW w:w="2322" w:type="dxa"/>
            <w:shd w:val="clear" w:color="auto" w:fill="auto"/>
          </w:tcPr>
          <w:p w14:paraId="29CBAFDA" w14:textId="77777777" w:rsidR="007F3203" w:rsidRPr="00142174" w:rsidRDefault="007F3203" w:rsidP="007F3203">
            <w:pPr>
              <w:tabs>
                <w:tab w:val="center" w:pos="4153"/>
                <w:tab w:val="right" w:pos="8306"/>
              </w:tabs>
              <w:spacing w:after="0" w:line="240" w:lineRule="auto"/>
              <w:jc w:val="center"/>
              <w:rPr>
                <w:rFonts w:ascii="Times New Roman" w:eastAsia="Times New Roman" w:hAnsi="Times New Roman"/>
                <w:sz w:val="28"/>
                <w:szCs w:val="28"/>
                <w:lang w:eastAsia="ru-RU"/>
              </w:rPr>
            </w:pPr>
            <w:r w:rsidRPr="00142174">
              <w:rPr>
                <w:rFonts w:ascii="Times New Roman" w:eastAsia="Times New Roman" w:hAnsi="Times New Roman"/>
                <w:sz w:val="28"/>
                <w:szCs w:val="28"/>
                <w:lang w:eastAsia="ru-RU"/>
              </w:rPr>
              <w:t>После завершения терапии ТГВ или ТЭЛА длительностью как минимум 6 месяцев</w:t>
            </w:r>
          </w:p>
        </w:tc>
        <w:tc>
          <w:tcPr>
            <w:tcW w:w="2411" w:type="dxa"/>
            <w:shd w:val="clear" w:color="auto" w:fill="auto"/>
          </w:tcPr>
          <w:p w14:paraId="062600F6" w14:textId="77777777" w:rsidR="007F3203" w:rsidRPr="00142174" w:rsidRDefault="007F3203" w:rsidP="007F3203">
            <w:pPr>
              <w:tabs>
                <w:tab w:val="center" w:pos="4153"/>
                <w:tab w:val="right" w:pos="8306"/>
              </w:tabs>
              <w:spacing w:after="0" w:line="240" w:lineRule="auto"/>
              <w:jc w:val="center"/>
              <w:rPr>
                <w:rFonts w:ascii="Times New Roman" w:eastAsia="Times New Roman" w:hAnsi="Times New Roman"/>
                <w:sz w:val="28"/>
                <w:szCs w:val="28"/>
                <w:lang w:eastAsia="ru-RU"/>
              </w:rPr>
            </w:pPr>
            <w:r w:rsidRPr="00142174">
              <w:rPr>
                <w:rFonts w:ascii="Times New Roman" w:eastAsia="Times New Roman" w:hAnsi="Times New Roman"/>
                <w:sz w:val="28"/>
                <w:szCs w:val="28"/>
                <w:lang w:eastAsia="ru-RU"/>
              </w:rPr>
              <w:t>10 мг или 20 мг один раз в сутки</w:t>
            </w:r>
          </w:p>
        </w:tc>
        <w:tc>
          <w:tcPr>
            <w:tcW w:w="2693" w:type="dxa"/>
            <w:shd w:val="clear" w:color="auto" w:fill="auto"/>
          </w:tcPr>
          <w:p w14:paraId="7AFF8AC5" w14:textId="77777777" w:rsidR="007F3203" w:rsidRPr="00142174" w:rsidRDefault="007F3203" w:rsidP="007F3203">
            <w:pPr>
              <w:tabs>
                <w:tab w:val="center" w:pos="4153"/>
                <w:tab w:val="right" w:pos="8306"/>
              </w:tabs>
              <w:spacing w:after="0" w:line="240" w:lineRule="auto"/>
              <w:jc w:val="center"/>
              <w:rPr>
                <w:rFonts w:ascii="Times New Roman" w:eastAsia="Times New Roman" w:hAnsi="Times New Roman"/>
                <w:sz w:val="28"/>
                <w:szCs w:val="28"/>
                <w:lang w:eastAsia="ru-RU"/>
              </w:rPr>
            </w:pPr>
            <w:r w:rsidRPr="00142174">
              <w:rPr>
                <w:rFonts w:ascii="Times New Roman" w:eastAsia="Times New Roman" w:hAnsi="Times New Roman"/>
                <w:sz w:val="28"/>
                <w:szCs w:val="28"/>
                <w:lang w:eastAsia="ru-RU"/>
              </w:rPr>
              <w:t>10 мг или 20 мг</w:t>
            </w:r>
          </w:p>
        </w:tc>
      </w:tr>
    </w:tbl>
    <w:p w14:paraId="7B4D3D65" w14:textId="77777777" w:rsidR="007F3203" w:rsidRPr="00142174" w:rsidRDefault="007F3203" w:rsidP="007F3203">
      <w:pPr>
        <w:tabs>
          <w:tab w:val="center" w:pos="4153"/>
          <w:tab w:val="right" w:pos="8306"/>
        </w:tabs>
        <w:spacing w:after="0" w:line="240" w:lineRule="auto"/>
        <w:jc w:val="both"/>
        <w:rPr>
          <w:rFonts w:ascii="Times New Roman" w:eastAsia="Times New Roman" w:hAnsi="Times New Roman"/>
          <w:sz w:val="28"/>
          <w:szCs w:val="28"/>
          <w:lang w:eastAsia="ru-RU"/>
        </w:rPr>
      </w:pPr>
      <w:r w:rsidRPr="00142174">
        <w:rPr>
          <w:rFonts w:ascii="Times New Roman" w:eastAsia="Times New Roman" w:hAnsi="Times New Roman"/>
          <w:sz w:val="28"/>
          <w:szCs w:val="28"/>
          <w:lang w:eastAsia="ru-RU"/>
        </w:rPr>
        <w:t xml:space="preserve">Если прием очередной дозы пропущен при приеме дозы 15 мг два раза в сутки (1-21 дни лечения), пациент должен немедленно принять </w:t>
      </w:r>
      <w:r w:rsidR="00B73DA2" w:rsidRPr="00142174">
        <w:rPr>
          <w:rFonts w:ascii="Times New Roman" w:eastAsia="Times New Roman" w:hAnsi="Times New Roman"/>
          <w:sz w:val="28"/>
          <w:szCs w:val="28"/>
          <w:lang w:eastAsia="ru-RU"/>
        </w:rPr>
        <w:t xml:space="preserve">препарат </w:t>
      </w:r>
      <w:r w:rsidRPr="00142174">
        <w:rPr>
          <w:rFonts w:ascii="Times New Roman" w:eastAsia="Times New Roman" w:hAnsi="Times New Roman"/>
          <w:sz w:val="28"/>
          <w:szCs w:val="28"/>
          <w:lang w:eastAsia="ru-RU"/>
        </w:rPr>
        <w:t xml:space="preserve">Ривамус для того, чтобы обеспечить поступление суточной дозы 30 мг. Для этого можно принять одновременно 2 таблетки </w:t>
      </w:r>
      <w:r w:rsidR="00D11BD4" w:rsidRPr="00142174">
        <w:rPr>
          <w:rFonts w:ascii="Times New Roman" w:eastAsia="Times New Roman" w:hAnsi="Times New Roman"/>
          <w:sz w:val="28"/>
          <w:szCs w:val="28"/>
          <w:lang w:eastAsia="ru-RU"/>
        </w:rPr>
        <w:t>ривароксабана</w:t>
      </w:r>
      <w:r w:rsidRPr="00142174">
        <w:rPr>
          <w:rFonts w:ascii="Times New Roman" w:eastAsia="Times New Roman" w:hAnsi="Times New Roman"/>
          <w:sz w:val="28"/>
          <w:szCs w:val="28"/>
          <w:lang w:eastAsia="ru-RU"/>
        </w:rPr>
        <w:t xml:space="preserve"> в дозе 15 мг. На следующий день следует продолжить регулярный прием препарата в дозе 15 мг 2 раза в сутки соответствии с рекомендованным режимом. </w:t>
      </w:r>
    </w:p>
    <w:p w14:paraId="5D394F44" w14:textId="77777777" w:rsidR="007F3203" w:rsidRPr="00142174" w:rsidRDefault="007F3203" w:rsidP="007F3203">
      <w:pPr>
        <w:spacing w:after="0" w:line="240" w:lineRule="auto"/>
        <w:jc w:val="both"/>
        <w:rPr>
          <w:rFonts w:ascii="Times New Roman" w:eastAsia="Times New Roman" w:hAnsi="Times New Roman"/>
          <w:i/>
          <w:iCs/>
          <w:sz w:val="28"/>
          <w:szCs w:val="28"/>
          <w:lang w:eastAsia="ru-RU"/>
        </w:rPr>
      </w:pPr>
      <w:r w:rsidRPr="00142174">
        <w:rPr>
          <w:rFonts w:ascii="Times New Roman" w:eastAsia="Times New Roman" w:hAnsi="Times New Roman"/>
          <w:i/>
          <w:iCs/>
          <w:sz w:val="28"/>
          <w:szCs w:val="28"/>
          <w:lang w:eastAsia="ru-RU"/>
        </w:rPr>
        <w:t>Лечение ВТЭ и профилактика рецидива ВТЭ у детей и подростков</w:t>
      </w:r>
    </w:p>
    <w:p w14:paraId="7AA2BC0A" w14:textId="77777777" w:rsidR="007F3203" w:rsidRPr="00142174" w:rsidRDefault="007F3203" w:rsidP="007F3203">
      <w:pPr>
        <w:spacing w:after="0" w:line="240" w:lineRule="auto"/>
        <w:jc w:val="both"/>
        <w:rPr>
          <w:rFonts w:ascii="Times New Roman" w:eastAsia="Times New Roman" w:hAnsi="Times New Roman"/>
          <w:sz w:val="28"/>
          <w:szCs w:val="28"/>
          <w:lang w:eastAsia="ru-RU"/>
        </w:rPr>
      </w:pPr>
      <w:r w:rsidRPr="00142174">
        <w:rPr>
          <w:rFonts w:ascii="Times New Roman" w:eastAsia="Times New Roman" w:hAnsi="Times New Roman"/>
          <w:sz w:val="28"/>
          <w:szCs w:val="28"/>
          <w:lang w:eastAsia="ru-RU"/>
        </w:rPr>
        <w:t>Лечение препаратом Ривамус у детей и подростков в возрасте до 18 лет следует начинать по крайней мере через 5 дней после первоначального парентерального антикоагулянтного лечения.</w:t>
      </w:r>
    </w:p>
    <w:p w14:paraId="5014D1C1" w14:textId="77777777" w:rsidR="007F3203" w:rsidRPr="00142174" w:rsidRDefault="007F3203" w:rsidP="007F3203">
      <w:pPr>
        <w:spacing w:after="0" w:line="240" w:lineRule="auto"/>
        <w:jc w:val="both"/>
        <w:rPr>
          <w:rFonts w:ascii="Times New Roman" w:eastAsia="Times New Roman" w:hAnsi="Times New Roman"/>
          <w:sz w:val="28"/>
          <w:szCs w:val="28"/>
          <w:lang w:eastAsia="ru-RU"/>
        </w:rPr>
      </w:pPr>
      <w:r w:rsidRPr="00142174">
        <w:rPr>
          <w:rFonts w:ascii="Times New Roman" w:eastAsia="Times New Roman" w:hAnsi="Times New Roman"/>
          <w:sz w:val="28"/>
          <w:szCs w:val="28"/>
          <w:lang w:eastAsia="ru-RU"/>
        </w:rPr>
        <w:lastRenderedPageBreak/>
        <w:t>Доза для детей и подростков рассчитывается исходя из массы тела.</w:t>
      </w:r>
    </w:p>
    <w:p w14:paraId="49BFB859" w14:textId="77777777" w:rsidR="007F3203" w:rsidRPr="00142174" w:rsidRDefault="007F3203" w:rsidP="007F3203">
      <w:pPr>
        <w:spacing w:after="0" w:line="240" w:lineRule="auto"/>
        <w:jc w:val="both"/>
        <w:rPr>
          <w:rFonts w:ascii="Times New Roman" w:eastAsia="Times New Roman" w:hAnsi="Times New Roman"/>
          <w:sz w:val="28"/>
          <w:szCs w:val="28"/>
          <w:lang w:eastAsia="ru-RU"/>
        </w:rPr>
      </w:pPr>
      <w:r w:rsidRPr="00142174">
        <w:rPr>
          <w:rFonts w:ascii="Times New Roman" w:eastAsia="Times New Roman" w:hAnsi="Times New Roman"/>
          <w:sz w:val="28"/>
          <w:szCs w:val="28"/>
          <w:lang w:eastAsia="ru-RU"/>
        </w:rPr>
        <w:t>- при массе тела от 30 до 50 кг: рекомендуется однократная суточная доза ривароксабана      15 мг. Это максимальная суточная доза.</w:t>
      </w:r>
    </w:p>
    <w:p w14:paraId="5B100300" w14:textId="77777777" w:rsidR="007F3203" w:rsidRPr="00142174" w:rsidRDefault="007F3203" w:rsidP="007F3203">
      <w:pPr>
        <w:spacing w:after="0" w:line="240" w:lineRule="auto"/>
        <w:jc w:val="both"/>
        <w:rPr>
          <w:rFonts w:ascii="Times New Roman" w:eastAsia="Times New Roman" w:hAnsi="Times New Roman"/>
          <w:sz w:val="28"/>
          <w:szCs w:val="28"/>
          <w:lang w:eastAsia="ru-RU"/>
        </w:rPr>
      </w:pPr>
      <w:r w:rsidRPr="00142174">
        <w:rPr>
          <w:rFonts w:ascii="Times New Roman" w:eastAsia="Times New Roman" w:hAnsi="Times New Roman"/>
          <w:sz w:val="28"/>
          <w:szCs w:val="28"/>
          <w:lang w:eastAsia="ru-RU"/>
        </w:rPr>
        <w:t>- при массе тела 50 кг и более: рекомендуется однократная суточная доза ривароксабана      20 мг. Это максимальная суточная доза.</w:t>
      </w:r>
    </w:p>
    <w:p w14:paraId="104FFA95" w14:textId="77777777" w:rsidR="007F3203" w:rsidRPr="00142174" w:rsidRDefault="007F3203" w:rsidP="007F3203">
      <w:pPr>
        <w:spacing w:after="0" w:line="240" w:lineRule="auto"/>
        <w:jc w:val="both"/>
        <w:rPr>
          <w:rFonts w:ascii="Times New Roman" w:eastAsia="Times New Roman" w:hAnsi="Times New Roman"/>
          <w:sz w:val="28"/>
          <w:szCs w:val="28"/>
          <w:lang w:eastAsia="ru-RU"/>
        </w:rPr>
      </w:pPr>
      <w:r w:rsidRPr="00142174">
        <w:rPr>
          <w:rFonts w:ascii="Times New Roman" w:eastAsia="Times New Roman" w:hAnsi="Times New Roman"/>
          <w:sz w:val="28"/>
          <w:szCs w:val="28"/>
          <w:lang w:eastAsia="ru-RU"/>
        </w:rPr>
        <w:t>Следует контролировать вес ребенка и регулярно пересматривать дозу. Это делается для обеспечения поддержания терапевтической дозы. Коррекцию дозы следует производить только на основе изменений массы тела.</w:t>
      </w:r>
    </w:p>
    <w:p w14:paraId="674CE8F6" w14:textId="77777777" w:rsidR="007F3203" w:rsidRPr="00142174" w:rsidRDefault="007F3203" w:rsidP="007F3203">
      <w:pPr>
        <w:spacing w:after="0" w:line="240" w:lineRule="auto"/>
        <w:jc w:val="both"/>
        <w:rPr>
          <w:rFonts w:ascii="Times New Roman" w:eastAsia="Times New Roman" w:hAnsi="Times New Roman"/>
          <w:sz w:val="28"/>
          <w:szCs w:val="28"/>
          <w:lang w:eastAsia="ru-RU"/>
        </w:rPr>
      </w:pPr>
      <w:r w:rsidRPr="00142174">
        <w:rPr>
          <w:rFonts w:ascii="Times New Roman" w:eastAsia="Times New Roman" w:hAnsi="Times New Roman"/>
          <w:sz w:val="28"/>
          <w:szCs w:val="28"/>
          <w:lang w:eastAsia="ru-RU"/>
        </w:rPr>
        <w:t>Лечение у детей и подростков следует продолжать не менее 3 месяцев. При клинической необходимости лечение может быть продлено до 12 месяцев. У детей нет данных, подтверждающих снижение дозы после 6 месяцев лечения. Соотношение пользы и риска от продолжения терапии через 3 месяца должно оцениваться индивидуально с учетом риска повторного тромбоза и потенциального риска кровотечения.</w:t>
      </w:r>
    </w:p>
    <w:p w14:paraId="0C922679" w14:textId="77777777" w:rsidR="007F3203" w:rsidRPr="00142174" w:rsidRDefault="007F3203" w:rsidP="007F3203">
      <w:pPr>
        <w:spacing w:after="0" w:line="240" w:lineRule="auto"/>
        <w:jc w:val="both"/>
        <w:rPr>
          <w:rFonts w:ascii="Times New Roman" w:eastAsia="Times New Roman" w:hAnsi="Times New Roman"/>
          <w:i/>
          <w:sz w:val="28"/>
          <w:szCs w:val="28"/>
          <w:lang w:eastAsia="ru-RU"/>
        </w:rPr>
      </w:pPr>
      <w:r w:rsidRPr="00142174">
        <w:rPr>
          <w:rFonts w:ascii="Times New Roman" w:eastAsia="Times New Roman" w:hAnsi="Times New Roman"/>
          <w:i/>
          <w:sz w:val="28"/>
          <w:szCs w:val="28"/>
          <w:lang w:eastAsia="ru-RU"/>
        </w:rPr>
        <w:t xml:space="preserve">Переход с антагонистов витамина K (АВК) на </w:t>
      </w:r>
      <w:r w:rsidR="00B73DA2" w:rsidRPr="00142174">
        <w:rPr>
          <w:rFonts w:ascii="Times New Roman" w:eastAsia="Times New Roman" w:hAnsi="Times New Roman"/>
          <w:i/>
          <w:iCs/>
          <w:sz w:val="28"/>
          <w:szCs w:val="28"/>
          <w:lang w:eastAsia="ru-RU"/>
        </w:rPr>
        <w:t>препарат</w:t>
      </w:r>
      <w:r w:rsidR="00B73DA2" w:rsidRPr="00142174">
        <w:rPr>
          <w:rFonts w:ascii="Times New Roman" w:eastAsia="Times New Roman" w:hAnsi="Times New Roman"/>
          <w:sz w:val="28"/>
          <w:szCs w:val="28"/>
          <w:lang w:eastAsia="ru-RU"/>
        </w:rPr>
        <w:t xml:space="preserve"> </w:t>
      </w:r>
      <w:r w:rsidRPr="00142174">
        <w:rPr>
          <w:rFonts w:ascii="Times New Roman" w:eastAsia="Times New Roman" w:hAnsi="Times New Roman"/>
          <w:i/>
          <w:sz w:val="28"/>
          <w:szCs w:val="28"/>
          <w:lang w:eastAsia="ru-RU"/>
        </w:rPr>
        <w:t xml:space="preserve">Ривамус </w:t>
      </w:r>
    </w:p>
    <w:p w14:paraId="5DDAA228" w14:textId="77777777" w:rsidR="007F3203" w:rsidRPr="00142174" w:rsidRDefault="007F3203" w:rsidP="007F3203">
      <w:pPr>
        <w:tabs>
          <w:tab w:val="center" w:pos="4153"/>
          <w:tab w:val="right" w:pos="8306"/>
        </w:tabs>
        <w:spacing w:after="0" w:line="240" w:lineRule="auto"/>
        <w:jc w:val="both"/>
        <w:rPr>
          <w:rFonts w:ascii="Times New Roman" w:eastAsia="Times New Roman" w:hAnsi="Times New Roman"/>
          <w:sz w:val="28"/>
          <w:szCs w:val="28"/>
          <w:lang w:eastAsia="ru-RU"/>
        </w:rPr>
      </w:pPr>
      <w:r w:rsidRPr="00142174">
        <w:rPr>
          <w:rFonts w:ascii="Times New Roman" w:eastAsia="Times New Roman" w:hAnsi="Times New Roman"/>
          <w:sz w:val="28"/>
          <w:szCs w:val="28"/>
          <w:lang w:eastAsia="ru-RU"/>
        </w:rPr>
        <w:t xml:space="preserve">У пациентов для профилактики инсульта и системной эмболии прием АВК следует прекратить, и при снижении международного нормализованного отношения (МНО) до ≤3,0 следует начать лечение </w:t>
      </w:r>
      <w:r w:rsidR="00B73DA2" w:rsidRPr="00142174">
        <w:rPr>
          <w:rFonts w:ascii="Times New Roman" w:eastAsia="Times New Roman" w:hAnsi="Times New Roman"/>
          <w:sz w:val="28"/>
          <w:szCs w:val="28"/>
          <w:lang w:eastAsia="ru-RU"/>
        </w:rPr>
        <w:t xml:space="preserve">препаратом </w:t>
      </w:r>
      <w:r w:rsidRPr="00142174">
        <w:rPr>
          <w:rFonts w:ascii="Times New Roman" w:eastAsia="Times New Roman" w:hAnsi="Times New Roman"/>
          <w:sz w:val="28"/>
          <w:szCs w:val="28"/>
          <w:lang w:eastAsia="ru-RU"/>
        </w:rPr>
        <w:t xml:space="preserve">Ривамус. </w:t>
      </w:r>
    </w:p>
    <w:p w14:paraId="278BCD32" w14:textId="77777777" w:rsidR="007F3203" w:rsidRPr="00142174" w:rsidRDefault="007F3203" w:rsidP="007F3203">
      <w:pPr>
        <w:tabs>
          <w:tab w:val="left" w:pos="708"/>
          <w:tab w:val="left" w:pos="1239"/>
        </w:tabs>
        <w:spacing w:after="0" w:line="240" w:lineRule="auto"/>
        <w:jc w:val="both"/>
        <w:rPr>
          <w:rFonts w:ascii="Times New Roman" w:eastAsia="Times New Roman" w:hAnsi="Times New Roman"/>
          <w:sz w:val="28"/>
          <w:szCs w:val="28"/>
          <w:lang w:eastAsia="ru-RU"/>
        </w:rPr>
      </w:pPr>
      <w:r w:rsidRPr="00142174">
        <w:rPr>
          <w:rFonts w:ascii="Times New Roman" w:eastAsia="Times New Roman" w:hAnsi="Times New Roman"/>
          <w:sz w:val="28"/>
          <w:szCs w:val="28"/>
          <w:lang w:eastAsia="ru-RU"/>
        </w:rPr>
        <w:t xml:space="preserve">У пациентов на лечении ТГВ и ТЭЛА и на профилактике рецидива ТГВ и ТЭЛА прием АВК следует прекратить, и при снижении МНО до ≤ 2,5 следует начать лечение </w:t>
      </w:r>
      <w:r w:rsidR="00B73DA2" w:rsidRPr="00142174">
        <w:rPr>
          <w:rFonts w:ascii="Times New Roman" w:eastAsia="Times New Roman" w:hAnsi="Times New Roman"/>
          <w:sz w:val="28"/>
          <w:szCs w:val="28"/>
          <w:lang w:eastAsia="ru-RU"/>
        </w:rPr>
        <w:t xml:space="preserve">препаратом </w:t>
      </w:r>
      <w:r w:rsidRPr="00142174">
        <w:rPr>
          <w:rFonts w:ascii="Times New Roman" w:eastAsia="Times New Roman" w:hAnsi="Times New Roman"/>
          <w:sz w:val="28"/>
          <w:szCs w:val="28"/>
          <w:lang w:eastAsia="ru-RU"/>
        </w:rPr>
        <w:t xml:space="preserve">Ривамус. При переходе пациентов с АВК на </w:t>
      </w:r>
      <w:r w:rsidR="00B73DA2" w:rsidRPr="00142174">
        <w:rPr>
          <w:rFonts w:ascii="Times New Roman" w:eastAsia="Times New Roman" w:hAnsi="Times New Roman"/>
          <w:sz w:val="28"/>
          <w:szCs w:val="28"/>
          <w:lang w:eastAsia="ru-RU"/>
        </w:rPr>
        <w:t xml:space="preserve">препарат </w:t>
      </w:r>
      <w:r w:rsidRPr="00142174">
        <w:rPr>
          <w:rFonts w:ascii="Times New Roman" w:eastAsia="Times New Roman" w:hAnsi="Times New Roman"/>
          <w:sz w:val="28"/>
          <w:szCs w:val="28"/>
          <w:lang w:eastAsia="ru-RU"/>
        </w:rPr>
        <w:t xml:space="preserve">Ривамус, после приема </w:t>
      </w:r>
      <w:r w:rsidR="00B73DA2" w:rsidRPr="00142174">
        <w:rPr>
          <w:rFonts w:ascii="Times New Roman" w:eastAsia="Times New Roman" w:hAnsi="Times New Roman"/>
          <w:sz w:val="28"/>
          <w:szCs w:val="28"/>
          <w:lang w:eastAsia="ru-RU"/>
        </w:rPr>
        <w:t xml:space="preserve">препарата </w:t>
      </w:r>
      <w:r w:rsidRPr="00142174">
        <w:rPr>
          <w:rFonts w:ascii="Times New Roman" w:eastAsia="Times New Roman" w:hAnsi="Times New Roman"/>
          <w:sz w:val="28"/>
          <w:szCs w:val="28"/>
          <w:lang w:eastAsia="ru-RU"/>
        </w:rPr>
        <w:t>Ривамус</w:t>
      </w:r>
      <w:r w:rsidRPr="00142174">
        <w:rPr>
          <w:rFonts w:ascii="Times New Roman" w:eastAsia="Times New Roman" w:hAnsi="Times New Roman"/>
          <w:sz w:val="28"/>
          <w:szCs w:val="28"/>
          <w:vertAlign w:val="superscript"/>
          <w:lang w:eastAsia="ru-RU"/>
        </w:rPr>
        <w:t xml:space="preserve"> </w:t>
      </w:r>
      <w:r w:rsidRPr="00142174">
        <w:rPr>
          <w:rFonts w:ascii="Times New Roman" w:eastAsia="Times New Roman" w:hAnsi="Times New Roman"/>
          <w:sz w:val="28"/>
          <w:szCs w:val="28"/>
          <w:lang w:eastAsia="ru-RU"/>
        </w:rPr>
        <w:t xml:space="preserve">значения МНО будут ложно повышенными. МНО не подходит для определения антикоагулянтной активности </w:t>
      </w:r>
      <w:r w:rsidR="00B73DA2" w:rsidRPr="00142174">
        <w:rPr>
          <w:rFonts w:ascii="Times New Roman" w:eastAsia="Times New Roman" w:hAnsi="Times New Roman"/>
          <w:sz w:val="28"/>
          <w:szCs w:val="28"/>
          <w:lang w:eastAsia="ru-RU"/>
        </w:rPr>
        <w:t xml:space="preserve">препарата </w:t>
      </w:r>
      <w:r w:rsidRPr="00142174">
        <w:rPr>
          <w:rFonts w:ascii="Times New Roman" w:eastAsia="Times New Roman" w:hAnsi="Times New Roman"/>
          <w:sz w:val="28"/>
          <w:szCs w:val="28"/>
          <w:lang w:eastAsia="ru-RU"/>
        </w:rPr>
        <w:t>Ривамус и поэтому не должно использоваться с этой целью.</w:t>
      </w:r>
    </w:p>
    <w:p w14:paraId="394BC9E3" w14:textId="77777777" w:rsidR="007F3203" w:rsidRPr="00142174" w:rsidRDefault="007F3203" w:rsidP="007F3203">
      <w:pPr>
        <w:tabs>
          <w:tab w:val="center" w:pos="4153"/>
          <w:tab w:val="right" w:pos="8306"/>
        </w:tabs>
        <w:spacing w:after="0" w:line="240" w:lineRule="auto"/>
        <w:jc w:val="both"/>
        <w:rPr>
          <w:rFonts w:ascii="Times New Roman" w:eastAsia="Times New Roman" w:hAnsi="Times New Roman"/>
          <w:i/>
          <w:sz w:val="28"/>
          <w:szCs w:val="28"/>
          <w:lang w:eastAsia="ru-RU"/>
        </w:rPr>
      </w:pPr>
      <w:r w:rsidRPr="00142174">
        <w:rPr>
          <w:rFonts w:ascii="Times New Roman" w:eastAsia="Times New Roman" w:hAnsi="Times New Roman"/>
          <w:i/>
          <w:sz w:val="28"/>
          <w:szCs w:val="28"/>
          <w:lang w:eastAsia="ru-RU"/>
        </w:rPr>
        <w:t>Переход с</w:t>
      </w:r>
      <w:r w:rsidR="00D11BD4" w:rsidRPr="00142174">
        <w:rPr>
          <w:rFonts w:ascii="Times New Roman" w:eastAsia="Times New Roman" w:hAnsi="Times New Roman"/>
          <w:i/>
          <w:sz w:val="28"/>
          <w:szCs w:val="28"/>
          <w:lang w:eastAsia="ru-RU"/>
        </w:rPr>
        <w:t xml:space="preserve"> препарата</w:t>
      </w:r>
      <w:r w:rsidRPr="00142174">
        <w:rPr>
          <w:rFonts w:ascii="Times New Roman" w:eastAsia="Times New Roman" w:hAnsi="Times New Roman"/>
          <w:i/>
          <w:sz w:val="28"/>
          <w:szCs w:val="28"/>
          <w:lang w:eastAsia="ru-RU"/>
        </w:rPr>
        <w:t xml:space="preserve"> Ривамус на антагонисты витамина К (АВК) </w:t>
      </w:r>
    </w:p>
    <w:p w14:paraId="2B8CD153" w14:textId="77777777" w:rsidR="007F3203" w:rsidRPr="00142174" w:rsidRDefault="007F3203" w:rsidP="007F3203">
      <w:pPr>
        <w:tabs>
          <w:tab w:val="center" w:pos="4153"/>
          <w:tab w:val="right" w:pos="8306"/>
        </w:tabs>
        <w:spacing w:after="0" w:line="240" w:lineRule="auto"/>
        <w:jc w:val="both"/>
        <w:rPr>
          <w:rFonts w:ascii="Times New Roman" w:eastAsia="Times New Roman" w:hAnsi="Times New Roman"/>
          <w:sz w:val="28"/>
          <w:szCs w:val="28"/>
          <w:lang w:eastAsia="ru-RU"/>
        </w:rPr>
      </w:pPr>
      <w:r w:rsidRPr="00142174">
        <w:rPr>
          <w:rFonts w:ascii="Times New Roman" w:eastAsia="Times New Roman" w:hAnsi="Times New Roman"/>
          <w:sz w:val="28"/>
          <w:szCs w:val="28"/>
          <w:lang w:eastAsia="ru-RU"/>
        </w:rPr>
        <w:t xml:space="preserve">Существует вероятность недостаточного антикоагулянтного эффекта при переходе с </w:t>
      </w:r>
      <w:r w:rsidR="00D11BD4" w:rsidRPr="00142174">
        <w:rPr>
          <w:rFonts w:ascii="Times New Roman" w:eastAsia="Times New Roman" w:hAnsi="Times New Roman"/>
          <w:sz w:val="28"/>
          <w:szCs w:val="28"/>
          <w:lang w:eastAsia="ru-RU"/>
        </w:rPr>
        <w:t>ривароксабана</w:t>
      </w:r>
      <w:r w:rsidRPr="00142174">
        <w:rPr>
          <w:rFonts w:ascii="Times New Roman" w:eastAsia="Times New Roman" w:hAnsi="Times New Roman"/>
          <w:sz w:val="28"/>
          <w:szCs w:val="28"/>
          <w:lang w:eastAsia="ru-RU"/>
        </w:rPr>
        <w:t xml:space="preserve"> на АВК. В связи с этим необходимо обеспечить непрерывный достаточный антикоагулянтный эффект во время любого перехода на другой антикоагулянт. Следует отметить, что </w:t>
      </w:r>
      <w:r w:rsidR="00D11BD4" w:rsidRPr="00142174">
        <w:rPr>
          <w:rFonts w:ascii="Times New Roman" w:eastAsia="Times New Roman" w:hAnsi="Times New Roman"/>
          <w:sz w:val="28"/>
          <w:szCs w:val="28"/>
          <w:lang w:eastAsia="ru-RU"/>
        </w:rPr>
        <w:t>ривароксабан</w:t>
      </w:r>
      <w:r w:rsidRPr="00142174">
        <w:rPr>
          <w:rFonts w:ascii="Times New Roman" w:eastAsia="Times New Roman" w:hAnsi="Times New Roman"/>
          <w:sz w:val="28"/>
          <w:szCs w:val="28"/>
          <w:lang w:eastAsia="ru-RU"/>
        </w:rPr>
        <w:t xml:space="preserve"> может способствовать повышению МНО. </w:t>
      </w:r>
    </w:p>
    <w:p w14:paraId="5447180C" w14:textId="77777777" w:rsidR="007F3203" w:rsidRPr="00142174" w:rsidRDefault="007F3203" w:rsidP="007F3203">
      <w:pPr>
        <w:tabs>
          <w:tab w:val="center" w:pos="4153"/>
          <w:tab w:val="right" w:pos="8306"/>
        </w:tabs>
        <w:spacing w:after="0" w:line="240" w:lineRule="auto"/>
        <w:jc w:val="both"/>
        <w:rPr>
          <w:rFonts w:ascii="Times New Roman" w:eastAsia="Times New Roman" w:hAnsi="Times New Roman"/>
          <w:sz w:val="28"/>
          <w:szCs w:val="28"/>
          <w:lang w:eastAsia="ru-RU"/>
        </w:rPr>
      </w:pPr>
      <w:r w:rsidRPr="00142174">
        <w:rPr>
          <w:rFonts w:ascii="Times New Roman" w:eastAsia="Times New Roman" w:hAnsi="Times New Roman"/>
          <w:sz w:val="28"/>
          <w:szCs w:val="28"/>
          <w:lang w:eastAsia="ru-RU"/>
        </w:rPr>
        <w:t xml:space="preserve">При переходе с </w:t>
      </w:r>
      <w:r w:rsidR="00D11BD4" w:rsidRPr="00142174">
        <w:rPr>
          <w:rFonts w:ascii="Times New Roman" w:eastAsia="Times New Roman" w:hAnsi="Times New Roman"/>
          <w:sz w:val="28"/>
          <w:szCs w:val="28"/>
          <w:lang w:eastAsia="ru-RU"/>
        </w:rPr>
        <w:t>ривароксабана</w:t>
      </w:r>
      <w:r w:rsidRPr="00142174">
        <w:rPr>
          <w:rFonts w:ascii="Times New Roman" w:eastAsia="Times New Roman" w:hAnsi="Times New Roman"/>
          <w:sz w:val="28"/>
          <w:szCs w:val="28"/>
          <w:lang w:eastAsia="ru-RU"/>
        </w:rPr>
        <w:t xml:space="preserve"> на АВК, </w:t>
      </w:r>
      <w:r w:rsidR="00D11BD4" w:rsidRPr="00142174">
        <w:rPr>
          <w:rFonts w:ascii="Times New Roman" w:eastAsia="Times New Roman" w:hAnsi="Times New Roman"/>
          <w:sz w:val="28"/>
          <w:szCs w:val="28"/>
          <w:lang w:eastAsia="ru-RU"/>
        </w:rPr>
        <w:t>ривароксабан</w:t>
      </w:r>
      <w:r w:rsidRPr="00142174">
        <w:rPr>
          <w:rFonts w:ascii="Times New Roman" w:eastAsia="Times New Roman" w:hAnsi="Times New Roman"/>
          <w:sz w:val="28"/>
          <w:szCs w:val="28"/>
          <w:vertAlign w:val="superscript"/>
          <w:lang w:eastAsia="ru-RU"/>
        </w:rPr>
        <w:t xml:space="preserve"> </w:t>
      </w:r>
      <w:r w:rsidRPr="00142174">
        <w:rPr>
          <w:rFonts w:ascii="Times New Roman" w:eastAsia="Times New Roman" w:hAnsi="Times New Roman"/>
          <w:sz w:val="28"/>
          <w:szCs w:val="28"/>
          <w:lang w:eastAsia="ru-RU"/>
        </w:rPr>
        <w:t xml:space="preserve">следует принимать одновременно с АВК до тех пор, пока МНО не достигнет показателя ≥2,0. </w:t>
      </w:r>
    </w:p>
    <w:p w14:paraId="4672555B" w14:textId="77777777" w:rsidR="007F3203" w:rsidRPr="00142174" w:rsidRDefault="007F3203" w:rsidP="007F3203">
      <w:pPr>
        <w:tabs>
          <w:tab w:val="center" w:pos="4153"/>
          <w:tab w:val="right" w:pos="8306"/>
        </w:tabs>
        <w:spacing w:after="0" w:line="240" w:lineRule="auto"/>
        <w:jc w:val="both"/>
        <w:rPr>
          <w:rFonts w:ascii="Times New Roman" w:eastAsia="Times New Roman" w:hAnsi="Times New Roman"/>
          <w:sz w:val="28"/>
          <w:szCs w:val="28"/>
          <w:lang w:eastAsia="ru-RU"/>
        </w:rPr>
      </w:pPr>
      <w:r w:rsidRPr="00142174">
        <w:rPr>
          <w:rFonts w:ascii="Times New Roman" w:eastAsia="Times New Roman" w:hAnsi="Times New Roman"/>
          <w:sz w:val="28"/>
          <w:szCs w:val="28"/>
          <w:lang w:eastAsia="ru-RU"/>
        </w:rPr>
        <w:t xml:space="preserve">В течение первых двух дней переходного периода следует применять стандартную начальную дозу АВК с последующим назначением дозы АВК на основании определений МНО. Во время одновременного приема </w:t>
      </w:r>
      <w:r w:rsidR="00D11BD4" w:rsidRPr="00142174">
        <w:rPr>
          <w:rFonts w:ascii="Times New Roman" w:eastAsia="Times New Roman" w:hAnsi="Times New Roman"/>
          <w:sz w:val="28"/>
          <w:szCs w:val="28"/>
          <w:lang w:eastAsia="ru-RU"/>
        </w:rPr>
        <w:t>ривароксабана</w:t>
      </w:r>
      <w:r w:rsidRPr="00142174">
        <w:rPr>
          <w:rFonts w:ascii="Times New Roman" w:eastAsia="Times New Roman" w:hAnsi="Times New Roman"/>
          <w:sz w:val="28"/>
          <w:szCs w:val="28"/>
          <w:lang w:eastAsia="ru-RU"/>
        </w:rPr>
        <w:t xml:space="preserve"> и АВК, МНО следует определять не ранее чем через 24 часа после приема предыдущей дозы и перед приемом следующей дозы </w:t>
      </w:r>
      <w:r w:rsidR="00D11BD4" w:rsidRPr="00142174">
        <w:rPr>
          <w:rFonts w:ascii="Times New Roman" w:eastAsia="Times New Roman" w:hAnsi="Times New Roman"/>
          <w:sz w:val="28"/>
          <w:szCs w:val="28"/>
          <w:lang w:eastAsia="ru-RU"/>
        </w:rPr>
        <w:t xml:space="preserve">препарата </w:t>
      </w:r>
      <w:r w:rsidRPr="00142174">
        <w:rPr>
          <w:rFonts w:ascii="Times New Roman" w:eastAsia="Times New Roman" w:hAnsi="Times New Roman"/>
          <w:sz w:val="28"/>
          <w:szCs w:val="28"/>
          <w:lang w:eastAsia="ru-RU"/>
        </w:rPr>
        <w:t xml:space="preserve">Ривамус. После прекращения применения </w:t>
      </w:r>
      <w:r w:rsidR="00B73DA2" w:rsidRPr="00142174">
        <w:rPr>
          <w:rFonts w:ascii="Times New Roman" w:eastAsia="Times New Roman" w:hAnsi="Times New Roman"/>
          <w:sz w:val="28"/>
          <w:szCs w:val="28"/>
          <w:lang w:eastAsia="ru-RU"/>
        </w:rPr>
        <w:t xml:space="preserve">препарата </w:t>
      </w:r>
      <w:r w:rsidRPr="00142174">
        <w:rPr>
          <w:rFonts w:ascii="Times New Roman" w:eastAsia="Times New Roman" w:hAnsi="Times New Roman"/>
          <w:sz w:val="28"/>
          <w:szCs w:val="28"/>
          <w:lang w:eastAsia="ru-RU"/>
        </w:rPr>
        <w:t xml:space="preserve">Ривамус достоверное определение МНО можно проводить минимум через 24 часа после приема последней дозы препарата. </w:t>
      </w:r>
    </w:p>
    <w:p w14:paraId="2B416B76" w14:textId="77777777" w:rsidR="007F3203" w:rsidRPr="00142174" w:rsidRDefault="007F3203" w:rsidP="007F3203">
      <w:pPr>
        <w:tabs>
          <w:tab w:val="center" w:pos="4153"/>
          <w:tab w:val="right" w:pos="8306"/>
        </w:tabs>
        <w:spacing w:after="0" w:line="240" w:lineRule="auto"/>
        <w:jc w:val="both"/>
        <w:rPr>
          <w:rFonts w:ascii="Times New Roman" w:eastAsia="Times New Roman" w:hAnsi="Times New Roman"/>
          <w:i/>
          <w:iCs/>
          <w:sz w:val="28"/>
          <w:szCs w:val="28"/>
          <w:lang w:eastAsia="ru-RU"/>
        </w:rPr>
      </w:pPr>
      <w:r w:rsidRPr="00142174">
        <w:rPr>
          <w:rFonts w:ascii="Times New Roman" w:eastAsia="Times New Roman" w:hAnsi="Times New Roman"/>
          <w:i/>
          <w:iCs/>
          <w:sz w:val="28"/>
          <w:szCs w:val="28"/>
          <w:lang w:eastAsia="ru-RU"/>
        </w:rPr>
        <w:t>Дети</w:t>
      </w:r>
    </w:p>
    <w:p w14:paraId="07C45AD3" w14:textId="77777777" w:rsidR="007F3203" w:rsidRPr="00142174" w:rsidRDefault="007F3203" w:rsidP="007F3203">
      <w:pPr>
        <w:tabs>
          <w:tab w:val="center" w:pos="4153"/>
          <w:tab w:val="right" w:pos="8306"/>
        </w:tabs>
        <w:spacing w:after="0" w:line="240" w:lineRule="auto"/>
        <w:jc w:val="both"/>
        <w:rPr>
          <w:rFonts w:ascii="Times New Roman" w:eastAsia="Times New Roman" w:hAnsi="Times New Roman"/>
          <w:sz w:val="28"/>
          <w:szCs w:val="28"/>
          <w:lang w:eastAsia="ru-RU"/>
        </w:rPr>
      </w:pPr>
      <w:r w:rsidRPr="00142174">
        <w:rPr>
          <w:rFonts w:ascii="Times New Roman" w:eastAsia="Times New Roman" w:hAnsi="Times New Roman"/>
          <w:sz w:val="28"/>
          <w:szCs w:val="28"/>
          <w:lang w:eastAsia="ru-RU"/>
        </w:rPr>
        <w:t xml:space="preserve">Детям, которые переходят с </w:t>
      </w:r>
      <w:r w:rsidR="00B73DA2" w:rsidRPr="00142174">
        <w:rPr>
          <w:rFonts w:ascii="Times New Roman" w:eastAsia="Times New Roman" w:hAnsi="Times New Roman"/>
          <w:sz w:val="28"/>
          <w:szCs w:val="28"/>
          <w:lang w:eastAsia="ru-RU"/>
        </w:rPr>
        <w:t xml:space="preserve">препарата </w:t>
      </w:r>
      <w:r w:rsidRPr="00142174">
        <w:rPr>
          <w:rFonts w:ascii="Times New Roman" w:eastAsia="Times New Roman" w:hAnsi="Times New Roman"/>
          <w:sz w:val="28"/>
          <w:szCs w:val="28"/>
          <w:lang w:eastAsia="ru-RU"/>
        </w:rPr>
        <w:t xml:space="preserve">Ривамус на АВК, необходимо продолжать принимать </w:t>
      </w:r>
      <w:r w:rsidR="00B73DA2" w:rsidRPr="00142174">
        <w:rPr>
          <w:rFonts w:ascii="Times New Roman" w:eastAsia="Times New Roman" w:hAnsi="Times New Roman"/>
          <w:sz w:val="28"/>
          <w:szCs w:val="28"/>
          <w:lang w:eastAsia="ru-RU"/>
        </w:rPr>
        <w:t xml:space="preserve">препарат </w:t>
      </w:r>
      <w:r w:rsidRPr="00142174">
        <w:rPr>
          <w:rFonts w:ascii="Times New Roman" w:eastAsia="Times New Roman" w:hAnsi="Times New Roman"/>
          <w:sz w:val="28"/>
          <w:szCs w:val="28"/>
          <w:lang w:eastAsia="ru-RU"/>
        </w:rPr>
        <w:t xml:space="preserve">Ривамус в течение 48 часов после первой дозы АВК. После 2 дней совместного применения определение МНО </w:t>
      </w:r>
      <w:r w:rsidRPr="00142174">
        <w:rPr>
          <w:rFonts w:ascii="Times New Roman" w:eastAsia="Times New Roman" w:hAnsi="Times New Roman"/>
          <w:sz w:val="28"/>
          <w:szCs w:val="28"/>
          <w:lang w:eastAsia="ru-RU"/>
        </w:rPr>
        <w:lastRenderedPageBreak/>
        <w:t xml:space="preserve">следует получить до следующей запланированной дозы </w:t>
      </w:r>
      <w:r w:rsidR="00B73DA2" w:rsidRPr="00142174">
        <w:rPr>
          <w:rFonts w:ascii="Times New Roman" w:eastAsia="Times New Roman" w:hAnsi="Times New Roman"/>
          <w:sz w:val="28"/>
          <w:szCs w:val="28"/>
          <w:lang w:eastAsia="ru-RU"/>
        </w:rPr>
        <w:t xml:space="preserve">препарата </w:t>
      </w:r>
      <w:r w:rsidRPr="00142174">
        <w:rPr>
          <w:rFonts w:ascii="Times New Roman" w:eastAsia="Times New Roman" w:hAnsi="Times New Roman"/>
          <w:sz w:val="28"/>
          <w:szCs w:val="28"/>
          <w:lang w:eastAsia="ru-RU"/>
        </w:rPr>
        <w:t xml:space="preserve">Ривамус. Совместное применение </w:t>
      </w:r>
      <w:r w:rsidR="00B73DA2" w:rsidRPr="00142174">
        <w:rPr>
          <w:rFonts w:ascii="Times New Roman" w:eastAsia="Times New Roman" w:hAnsi="Times New Roman"/>
          <w:sz w:val="28"/>
          <w:szCs w:val="28"/>
          <w:lang w:eastAsia="ru-RU"/>
        </w:rPr>
        <w:t xml:space="preserve">препарата </w:t>
      </w:r>
      <w:r w:rsidRPr="00142174">
        <w:rPr>
          <w:rFonts w:ascii="Times New Roman" w:eastAsia="Times New Roman" w:hAnsi="Times New Roman"/>
          <w:sz w:val="28"/>
          <w:szCs w:val="28"/>
          <w:lang w:eastAsia="ru-RU"/>
        </w:rPr>
        <w:t xml:space="preserve">Ривамус и АВК рекомендуется продолжать до тех пор, пока МНО не станет ≥ 2,0. После прекращения применения </w:t>
      </w:r>
      <w:r w:rsidR="00B73DA2" w:rsidRPr="00142174">
        <w:rPr>
          <w:rFonts w:ascii="Times New Roman" w:eastAsia="Times New Roman" w:hAnsi="Times New Roman"/>
          <w:sz w:val="28"/>
          <w:szCs w:val="28"/>
          <w:lang w:eastAsia="ru-RU"/>
        </w:rPr>
        <w:t xml:space="preserve">препарата </w:t>
      </w:r>
      <w:r w:rsidRPr="00142174">
        <w:rPr>
          <w:rFonts w:ascii="Times New Roman" w:eastAsia="Times New Roman" w:hAnsi="Times New Roman"/>
          <w:sz w:val="28"/>
          <w:szCs w:val="28"/>
          <w:lang w:eastAsia="ru-RU"/>
        </w:rPr>
        <w:t>Ривамус тестирование МНО может быть проведено через 24 часа после последней дозы</w:t>
      </w:r>
      <w:r w:rsidR="00E5299F" w:rsidRPr="00142174">
        <w:rPr>
          <w:rFonts w:ascii="Times New Roman" w:eastAsia="Times New Roman" w:hAnsi="Times New Roman"/>
          <w:sz w:val="28"/>
          <w:szCs w:val="28"/>
          <w:lang w:eastAsia="ru-RU"/>
        </w:rPr>
        <w:t>.</w:t>
      </w:r>
    </w:p>
    <w:p w14:paraId="12DCF2AC" w14:textId="77777777" w:rsidR="007F3203" w:rsidRPr="00142174" w:rsidRDefault="007F3203" w:rsidP="007F3203">
      <w:pPr>
        <w:tabs>
          <w:tab w:val="center" w:pos="4153"/>
          <w:tab w:val="right" w:pos="8306"/>
        </w:tabs>
        <w:spacing w:after="0" w:line="240" w:lineRule="auto"/>
        <w:jc w:val="both"/>
        <w:rPr>
          <w:rFonts w:ascii="Times New Roman" w:eastAsia="Times New Roman" w:hAnsi="Times New Roman"/>
          <w:i/>
          <w:sz w:val="28"/>
          <w:szCs w:val="28"/>
          <w:lang w:eastAsia="ru-RU"/>
        </w:rPr>
      </w:pPr>
      <w:r w:rsidRPr="00142174">
        <w:rPr>
          <w:rFonts w:ascii="Times New Roman" w:eastAsia="Times New Roman" w:hAnsi="Times New Roman"/>
          <w:i/>
          <w:sz w:val="28"/>
          <w:szCs w:val="28"/>
          <w:lang w:eastAsia="ru-RU"/>
        </w:rPr>
        <w:t xml:space="preserve">Переход с парентеральных антикоагулянтов на </w:t>
      </w:r>
      <w:r w:rsidR="00B73DA2" w:rsidRPr="00142174">
        <w:rPr>
          <w:rFonts w:ascii="Times New Roman" w:eastAsia="Times New Roman" w:hAnsi="Times New Roman"/>
          <w:i/>
          <w:iCs/>
          <w:sz w:val="28"/>
          <w:szCs w:val="28"/>
          <w:lang w:eastAsia="ru-RU"/>
        </w:rPr>
        <w:t>препарат</w:t>
      </w:r>
      <w:r w:rsidR="00B73DA2" w:rsidRPr="00142174">
        <w:rPr>
          <w:rFonts w:ascii="Times New Roman" w:eastAsia="Times New Roman" w:hAnsi="Times New Roman"/>
          <w:sz w:val="28"/>
          <w:szCs w:val="28"/>
          <w:lang w:eastAsia="ru-RU"/>
        </w:rPr>
        <w:t xml:space="preserve"> </w:t>
      </w:r>
      <w:r w:rsidRPr="00142174">
        <w:rPr>
          <w:rFonts w:ascii="Times New Roman" w:eastAsia="Times New Roman" w:hAnsi="Times New Roman"/>
          <w:i/>
          <w:sz w:val="28"/>
          <w:szCs w:val="28"/>
          <w:lang w:eastAsia="ru-RU"/>
        </w:rPr>
        <w:t xml:space="preserve">Ривамус </w:t>
      </w:r>
    </w:p>
    <w:p w14:paraId="415675CB" w14:textId="77777777" w:rsidR="007F3203" w:rsidRPr="00142174" w:rsidRDefault="00445F3A" w:rsidP="007F3203">
      <w:pPr>
        <w:tabs>
          <w:tab w:val="center" w:pos="4153"/>
          <w:tab w:val="right" w:pos="8306"/>
        </w:tabs>
        <w:spacing w:after="0" w:line="240" w:lineRule="auto"/>
        <w:jc w:val="both"/>
        <w:rPr>
          <w:rFonts w:ascii="Times New Roman" w:eastAsia="Times New Roman" w:hAnsi="Times New Roman"/>
          <w:sz w:val="28"/>
          <w:szCs w:val="28"/>
          <w:lang w:eastAsia="ru-RU"/>
        </w:rPr>
      </w:pPr>
      <w:bookmarkStart w:id="14" w:name="_Hlk20126994"/>
      <w:r w:rsidRPr="00142174">
        <w:rPr>
          <w:rFonts w:ascii="Times New Roman" w:eastAsia="Times New Roman" w:hAnsi="Times New Roman"/>
          <w:sz w:val="28"/>
          <w:szCs w:val="28"/>
          <w:lang w:eastAsia="ru-RU"/>
        </w:rPr>
        <w:t xml:space="preserve">Взрослым и детям, получающих </w:t>
      </w:r>
      <w:r w:rsidR="007F3203" w:rsidRPr="00142174">
        <w:rPr>
          <w:rFonts w:ascii="Times New Roman" w:eastAsia="Times New Roman" w:hAnsi="Times New Roman"/>
          <w:sz w:val="28"/>
          <w:szCs w:val="28"/>
          <w:lang w:eastAsia="ru-RU"/>
        </w:rPr>
        <w:t>парентеральные антикоагулянты</w:t>
      </w:r>
      <w:bookmarkEnd w:id="14"/>
      <w:r w:rsidR="007F3203" w:rsidRPr="00142174">
        <w:rPr>
          <w:rFonts w:ascii="Times New Roman" w:eastAsia="Times New Roman" w:hAnsi="Times New Roman"/>
          <w:sz w:val="28"/>
          <w:szCs w:val="28"/>
          <w:lang w:eastAsia="ru-RU"/>
        </w:rPr>
        <w:t xml:space="preserve">, следует отменить парентеральный антикоагулянт и начать прием </w:t>
      </w:r>
      <w:r w:rsidR="00B73DA2" w:rsidRPr="00142174">
        <w:rPr>
          <w:rFonts w:ascii="Times New Roman" w:eastAsia="Times New Roman" w:hAnsi="Times New Roman"/>
          <w:sz w:val="28"/>
          <w:szCs w:val="28"/>
          <w:lang w:eastAsia="ru-RU"/>
        </w:rPr>
        <w:t xml:space="preserve">препарата </w:t>
      </w:r>
      <w:r w:rsidR="007F3203" w:rsidRPr="00142174">
        <w:rPr>
          <w:rFonts w:ascii="Times New Roman" w:eastAsia="Times New Roman" w:hAnsi="Times New Roman"/>
          <w:sz w:val="28"/>
          <w:szCs w:val="28"/>
          <w:lang w:eastAsia="ru-RU"/>
        </w:rPr>
        <w:t xml:space="preserve">Ривамус за 0-2 часа до момента следующего планового введения парентерального препарата (например, низкомолекулярного гепарина) или в момент прекращения непрерывного введения парентерального препарата (например, внутривенного введения нефракционированного гепарина). </w:t>
      </w:r>
    </w:p>
    <w:p w14:paraId="2CF1C743" w14:textId="77777777" w:rsidR="007F3203" w:rsidRPr="00142174" w:rsidRDefault="007F3203" w:rsidP="007F3203">
      <w:pPr>
        <w:tabs>
          <w:tab w:val="center" w:pos="4153"/>
          <w:tab w:val="right" w:pos="8306"/>
        </w:tabs>
        <w:spacing w:after="0" w:line="240" w:lineRule="auto"/>
        <w:jc w:val="both"/>
        <w:rPr>
          <w:rFonts w:ascii="Times New Roman" w:eastAsia="Times New Roman" w:hAnsi="Times New Roman"/>
          <w:i/>
          <w:sz w:val="28"/>
          <w:szCs w:val="28"/>
          <w:lang w:eastAsia="ru-RU"/>
        </w:rPr>
      </w:pPr>
      <w:r w:rsidRPr="00142174">
        <w:rPr>
          <w:rFonts w:ascii="Times New Roman" w:eastAsia="Times New Roman" w:hAnsi="Times New Roman"/>
          <w:i/>
          <w:sz w:val="28"/>
          <w:szCs w:val="28"/>
          <w:lang w:eastAsia="ru-RU"/>
        </w:rPr>
        <w:t xml:space="preserve">Переход с </w:t>
      </w:r>
      <w:r w:rsidR="00B73DA2" w:rsidRPr="00142174">
        <w:rPr>
          <w:rFonts w:ascii="Times New Roman" w:eastAsia="Times New Roman" w:hAnsi="Times New Roman"/>
          <w:i/>
          <w:iCs/>
          <w:sz w:val="28"/>
          <w:szCs w:val="28"/>
          <w:lang w:eastAsia="ru-RU"/>
        </w:rPr>
        <w:t>препарата</w:t>
      </w:r>
      <w:r w:rsidR="00B73DA2" w:rsidRPr="00142174">
        <w:rPr>
          <w:rFonts w:ascii="Times New Roman" w:eastAsia="Times New Roman" w:hAnsi="Times New Roman"/>
          <w:sz w:val="28"/>
          <w:szCs w:val="28"/>
          <w:lang w:eastAsia="ru-RU"/>
        </w:rPr>
        <w:t xml:space="preserve"> </w:t>
      </w:r>
      <w:r w:rsidRPr="00142174">
        <w:rPr>
          <w:rFonts w:ascii="Times New Roman" w:eastAsia="Times New Roman" w:hAnsi="Times New Roman"/>
          <w:i/>
          <w:sz w:val="28"/>
          <w:szCs w:val="28"/>
          <w:lang w:eastAsia="ru-RU"/>
        </w:rPr>
        <w:t xml:space="preserve">Ривамус на парентеральные антикоагулянты </w:t>
      </w:r>
    </w:p>
    <w:p w14:paraId="52761900" w14:textId="77777777" w:rsidR="007F3203" w:rsidRPr="00142174" w:rsidRDefault="007F3203" w:rsidP="007F3203">
      <w:pPr>
        <w:spacing w:after="0" w:line="240" w:lineRule="auto"/>
        <w:jc w:val="both"/>
        <w:rPr>
          <w:rFonts w:ascii="Times New Roman" w:eastAsia="Times New Roman" w:hAnsi="Times New Roman"/>
          <w:sz w:val="28"/>
          <w:szCs w:val="28"/>
          <w:lang w:eastAsia="ru-RU"/>
        </w:rPr>
      </w:pPr>
      <w:r w:rsidRPr="00142174">
        <w:rPr>
          <w:rFonts w:ascii="Times New Roman" w:eastAsia="Times New Roman" w:hAnsi="Times New Roman"/>
          <w:sz w:val="28"/>
          <w:szCs w:val="28"/>
          <w:lang w:eastAsia="ru-RU"/>
        </w:rPr>
        <w:t xml:space="preserve">Первую дозу парентерального антикоагулянта следует ввести в момент следующего планового приема </w:t>
      </w:r>
      <w:r w:rsidR="00B73DA2" w:rsidRPr="00142174">
        <w:rPr>
          <w:rFonts w:ascii="Times New Roman" w:eastAsia="Times New Roman" w:hAnsi="Times New Roman"/>
          <w:sz w:val="28"/>
          <w:szCs w:val="28"/>
          <w:lang w:eastAsia="ru-RU"/>
        </w:rPr>
        <w:t xml:space="preserve">препарата </w:t>
      </w:r>
      <w:r w:rsidRPr="00142174">
        <w:rPr>
          <w:rFonts w:ascii="Times New Roman" w:eastAsia="Times New Roman" w:hAnsi="Times New Roman"/>
          <w:sz w:val="28"/>
          <w:szCs w:val="28"/>
          <w:lang w:eastAsia="ru-RU"/>
        </w:rPr>
        <w:t>Ривамус.</w:t>
      </w:r>
    </w:p>
    <w:p w14:paraId="17A9EFAB" w14:textId="77777777" w:rsidR="007F3203" w:rsidRPr="00142174" w:rsidRDefault="0041780D" w:rsidP="007F3203">
      <w:pPr>
        <w:spacing w:after="0" w:line="240" w:lineRule="auto"/>
        <w:jc w:val="both"/>
        <w:rPr>
          <w:rFonts w:ascii="Times New Roman" w:eastAsia="Times New Roman" w:hAnsi="Times New Roman"/>
          <w:b/>
          <w:bCs/>
          <w:sz w:val="28"/>
          <w:szCs w:val="28"/>
          <w:lang w:eastAsia="ru-RU"/>
        </w:rPr>
      </w:pPr>
      <w:r w:rsidRPr="00142174">
        <w:rPr>
          <w:rFonts w:ascii="Times New Roman" w:eastAsia="Times New Roman" w:hAnsi="Times New Roman"/>
          <w:b/>
          <w:bCs/>
          <w:sz w:val="28"/>
          <w:szCs w:val="28"/>
          <w:lang w:eastAsia="ru-RU"/>
        </w:rPr>
        <w:t>Метод и путь введения</w:t>
      </w:r>
    </w:p>
    <w:p w14:paraId="6D5C1E5A" w14:textId="77777777" w:rsidR="007F3203" w:rsidRPr="00142174" w:rsidRDefault="007F3203" w:rsidP="007F3203">
      <w:pPr>
        <w:spacing w:after="0" w:line="240" w:lineRule="auto"/>
        <w:jc w:val="both"/>
        <w:rPr>
          <w:rFonts w:ascii="Times New Roman" w:eastAsia="Times New Roman" w:hAnsi="Times New Roman"/>
          <w:i/>
          <w:sz w:val="28"/>
          <w:szCs w:val="28"/>
          <w:lang w:eastAsia="ru-RU"/>
        </w:rPr>
      </w:pPr>
      <w:r w:rsidRPr="00142174">
        <w:rPr>
          <w:rFonts w:ascii="Times New Roman" w:eastAsia="Times New Roman" w:hAnsi="Times New Roman"/>
          <w:i/>
          <w:sz w:val="28"/>
          <w:szCs w:val="28"/>
          <w:lang w:eastAsia="ru-RU"/>
        </w:rPr>
        <w:t>Пациенты с почечной недостаточностью</w:t>
      </w:r>
    </w:p>
    <w:p w14:paraId="02055B7C" w14:textId="77777777" w:rsidR="00445F3A" w:rsidRPr="00142174" w:rsidRDefault="00445F3A" w:rsidP="007F3203">
      <w:pPr>
        <w:spacing w:after="0" w:line="240" w:lineRule="auto"/>
        <w:jc w:val="both"/>
        <w:rPr>
          <w:rFonts w:ascii="Times New Roman" w:eastAsia="Times New Roman" w:hAnsi="Times New Roman"/>
          <w:i/>
          <w:iCs/>
          <w:sz w:val="28"/>
          <w:szCs w:val="28"/>
          <w:lang w:eastAsia="ru-RU"/>
        </w:rPr>
      </w:pPr>
      <w:r w:rsidRPr="00142174">
        <w:rPr>
          <w:rFonts w:ascii="Times New Roman" w:eastAsia="Times New Roman" w:hAnsi="Times New Roman"/>
          <w:i/>
          <w:iCs/>
          <w:sz w:val="28"/>
          <w:szCs w:val="28"/>
          <w:lang w:eastAsia="ru-RU"/>
        </w:rPr>
        <w:t>Взрослые</w:t>
      </w:r>
    </w:p>
    <w:p w14:paraId="22935008" w14:textId="77777777" w:rsidR="007F3203" w:rsidRPr="00142174" w:rsidRDefault="007F3203" w:rsidP="007F3203">
      <w:pPr>
        <w:tabs>
          <w:tab w:val="center" w:pos="4153"/>
          <w:tab w:val="right" w:pos="8306"/>
        </w:tabs>
        <w:spacing w:after="0" w:line="240" w:lineRule="auto"/>
        <w:jc w:val="both"/>
        <w:rPr>
          <w:rFonts w:ascii="Times New Roman" w:eastAsia="Times New Roman" w:hAnsi="Times New Roman"/>
          <w:sz w:val="28"/>
          <w:szCs w:val="28"/>
          <w:lang w:eastAsia="ru-RU"/>
        </w:rPr>
      </w:pPr>
      <w:r w:rsidRPr="00142174">
        <w:rPr>
          <w:rFonts w:ascii="Times New Roman" w:eastAsia="Times New Roman" w:hAnsi="Times New Roman"/>
          <w:sz w:val="28"/>
          <w:szCs w:val="28"/>
          <w:lang w:eastAsia="ru-RU"/>
        </w:rPr>
        <w:t xml:space="preserve">Ограниченные клинические данные о применении ривароксабана у </w:t>
      </w:r>
      <w:r w:rsidR="00D11BD4" w:rsidRPr="00142174">
        <w:rPr>
          <w:rFonts w:ascii="Times New Roman" w:eastAsia="Times New Roman" w:hAnsi="Times New Roman"/>
          <w:sz w:val="28"/>
          <w:szCs w:val="28"/>
          <w:lang w:eastAsia="ru-RU"/>
        </w:rPr>
        <w:t>пациентов</w:t>
      </w:r>
      <w:r w:rsidRPr="00142174">
        <w:rPr>
          <w:rFonts w:ascii="Times New Roman" w:eastAsia="Times New Roman" w:hAnsi="Times New Roman"/>
          <w:sz w:val="28"/>
          <w:szCs w:val="28"/>
          <w:lang w:eastAsia="ru-RU"/>
        </w:rPr>
        <w:t xml:space="preserve"> с тяжелой почечной недостаточностью (клиренс креатинина 15-29 мл/мин) указывают на значительное повышение концентраций ривароксабана у </w:t>
      </w:r>
      <w:r w:rsidR="00D11BD4" w:rsidRPr="00142174">
        <w:rPr>
          <w:rFonts w:ascii="Times New Roman" w:eastAsia="Times New Roman" w:hAnsi="Times New Roman"/>
          <w:sz w:val="28"/>
          <w:szCs w:val="28"/>
          <w:lang w:eastAsia="ru-RU"/>
        </w:rPr>
        <w:t>данных пациентов</w:t>
      </w:r>
      <w:r w:rsidRPr="00142174">
        <w:rPr>
          <w:rFonts w:ascii="Times New Roman" w:eastAsia="Times New Roman" w:hAnsi="Times New Roman"/>
          <w:sz w:val="28"/>
          <w:szCs w:val="28"/>
          <w:lang w:eastAsia="ru-RU"/>
        </w:rPr>
        <w:t xml:space="preserve">. Для лечения этой категории пациентов </w:t>
      </w:r>
      <w:r w:rsidR="00B73DA2" w:rsidRPr="00142174">
        <w:rPr>
          <w:rFonts w:ascii="Times New Roman" w:eastAsia="Times New Roman" w:hAnsi="Times New Roman"/>
          <w:sz w:val="28"/>
          <w:szCs w:val="28"/>
          <w:lang w:eastAsia="ru-RU"/>
        </w:rPr>
        <w:t xml:space="preserve">препарат </w:t>
      </w:r>
      <w:r w:rsidRPr="00142174">
        <w:rPr>
          <w:rFonts w:ascii="Times New Roman" w:eastAsia="Times New Roman" w:hAnsi="Times New Roman"/>
          <w:sz w:val="28"/>
          <w:szCs w:val="28"/>
          <w:lang w:eastAsia="ru-RU"/>
        </w:rPr>
        <w:t xml:space="preserve">Ривамус следует применять с осторожностью. Не рекомендуется применять препарат у пациентов с клиренсом креатинина &lt;15 мл/мин. </w:t>
      </w:r>
    </w:p>
    <w:p w14:paraId="08720E4A" w14:textId="77777777" w:rsidR="00AA43B0" w:rsidRPr="00142174" w:rsidRDefault="007F3203" w:rsidP="00AA43B0">
      <w:pPr>
        <w:tabs>
          <w:tab w:val="center" w:pos="4153"/>
          <w:tab w:val="right" w:pos="8306"/>
        </w:tabs>
        <w:spacing w:after="0" w:line="240" w:lineRule="auto"/>
        <w:jc w:val="both"/>
        <w:rPr>
          <w:rFonts w:ascii="Times New Roman" w:eastAsia="Times New Roman" w:hAnsi="Times New Roman"/>
          <w:sz w:val="28"/>
          <w:szCs w:val="28"/>
          <w:lang w:eastAsia="ru-RU"/>
        </w:rPr>
      </w:pPr>
      <w:r w:rsidRPr="00142174">
        <w:rPr>
          <w:rFonts w:ascii="Times New Roman" w:eastAsia="Times New Roman" w:hAnsi="Times New Roman"/>
          <w:sz w:val="28"/>
          <w:szCs w:val="28"/>
          <w:lang w:eastAsia="ru-RU"/>
        </w:rPr>
        <w:t xml:space="preserve">Для пациентов с умеренной почечной недостаточностью (клиренс креатинина 30-49 мл/мин) или с тяжелой почечной недостаточностью (клиренс креатинина 15-29 мл/мин) рекомендованная доза составляет: </w:t>
      </w:r>
    </w:p>
    <w:p w14:paraId="1A9AED06" w14:textId="77777777" w:rsidR="007F3203" w:rsidRPr="00142174" w:rsidRDefault="007F3203" w:rsidP="00AA43B0">
      <w:pPr>
        <w:tabs>
          <w:tab w:val="center" w:pos="4153"/>
          <w:tab w:val="right" w:pos="8306"/>
        </w:tabs>
        <w:spacing w:after="0" w:line="240" w:lineRule="auto"/>
        <w:jc w:val="both"/>
        <w:rPr>
          <w:rFonts w:ascii="Times New Roman" w:eastAsia="Times New Roman" w:hAnsi="Times New Roman"/>
          <w:sz w:val="28"/>
          <w:szCs w:val="28"/>
          <w:lang w:eastAsia="ru-RU"/>
        </w:rPr>
      </w:pPr>
      <w:r w:rsidRPr="00142174">
        <w:rPr>
          <w:rFonts w:ascii="Times New Roman" w:eastAsia="Times New Roman" w:hAnsi="Times New Roman"/>
          <w:sz w:val="28"/>
          <w:szCs w:val="28"/>
          <w:lang w:eastAsia="ru-RU"/>
        </w:rPr>
        <w:t xml:space="preserve">- при профилактике инсульта и системной эмболии у пациентов с неклапанной фибрилляцией предсердий рекомендованная доза составляет 15 мг один раз в сутки. - для лечения ТГВ или ТЭЛА, профилактики повторного ТГВ и ТЭЛА пациенты должны принимать 15 мг два раза в сутки в течение первых 3 недель. Затем рекомендованная доза составляет 20 мг один раз в сутки. Снижение дозы с 20 мг один раз в сутки до 15 мг один раз в сутки следует рассматривать, когда оцениваемый риск кровотечения у пациента преобладает над риском повторного ТГВ и ТЭЛА. Рекомендация использования 15 мг один раз в сутки основана на фармакокинетическом моделировании и не изучена в клинических условиях при данном состоянии. </w:t>
      </w:r>
    </w:p>
    <w:p w14:paraId="4483C53D" w14:textId="77777777" w:rsidR="007F3203" w:rsidRPr="00142174" w:rsidRDefault="007F3203" w:rsidP="007F3203">
      <w:pPr>
        <w:keepNext/>
        <w:spacing w:after="0" w:line="240" w:lineRule="auto"/>
        <w:jc w:val="both"/>
        <w:rPr>
          <w:rFonts w:ascii="Times New Roman" w:eastAsia="Times New Roman" w:hAnsi="Times New Roman"/>
          <w:sz w:val="28"/>
          <w:szCs w:val="28"/>
          <w:lang w:eastAsia="ru-RU"/>
        </w:rPr>
      </w:pPr>
      <w:r w:rsidRPr="00142174">
        <w:rPr>
          <w:rFonts w:ascii="Times New Roman" w:eastAsia="Times New Roman" w:hAnsi="Times New Roman"/>
          <w:sz w:val="28"/>
          <w:szCs w:val="28"/>
          <w:lang w:eastAsia="ru-RU"/>
        </w:rPr>
        <w:t xml:space="preserve">При назначении </w:t>
      </w:r>
      <w:r w:rsidR="00B73DA2" w:rsidRPr="00142174">
        <w:rPr>
          <w:rFonts w:ascii="Times New Roman" w:eastAsia="Times New Roman" w:hAnsi="Times New Roman"/>
          <w:sz w:val="28"/>
          <w:szCs w:val="28"/>
          <w:lang w:eastAsia="ru-RU"/>
        </w:rPr>
        <w:t xml:space="preserve">препарата </w:t>
      </w:r>
      <w:r w:rsidRPr="00142174">
        <w:rPr>
          <w:rFonts w:ascii="Times New Roman" w:eastAsia="Times New Roman" w:hAnsi="Times New Roman"/>
          <w:sz w:val="28"/>
          <w:szCs w:val="28"/>
          <w:lang w:eastAsia="ru-RU"/>
        </w:rPr>
        <w:t>Ривамус пациентам с легкой почечной недостаточностью (клиренс креатинина 50-80 мл/мин) коррекции дозы не требуется.</w:t>
      </w:r>
    </w:p>
    <w:p w14:paraId="0E3288A2" w14:textId="77777777" w:rsidR="007F3203" w:rsidRPr="00142174" w:rsidRDefault="007F3203" w:rsidP="007F3203">
      <w:pPr>
        <w:keepNext/>
        <w:spacing w:after="0" w:line="240" w:lineRule="auto"/>
        <w:jc w:val="both"/>
        <w:rPr>
          <w:rFonts w:ascii="Times New Roman" w:eastAsia="Times New Roman" w:hAnsi="Times New Roman"/>
          <w:i/>
          <w:iCs/>
          <w:sz w:val="28"/>
          <w:szCs w:val="28"/>
          <w:lang w:eastAsia="ru-RU"/>
        </w:rPr>
      </w:pPr>
      <w:r w:rsidRPr="00142174">
        <w:rPr>
          <w:rFonts w:ascii="Times New Roman" w:eastAsia="Times New Roman" w:hAnsi="Times New Roman"/>
          <w:i/>
          <w:iCs/>
          <w:sz w:val="28"/>
          <w:szCs w:val="28"/>
          <w:lang w:eastAsia="ru-RU"/>
        </w:rPr>
        <w:t>Детям</w:t>
      </w:r>
    </w:p>
    <w:p w14:paraId="43B06FAA" w14:textId="77777777" w:rsidR="007F3203" w:rsidRPr="00142174" w:rsidRDefault="007F3203" w:rsidP="007F3203">
      <w:pPr>
        <w:keepNext/>
        <w:spacing w:after="0" w:line="240" w:lineRule="auto"/>
        <w:jc w:val="both"/>
        <w:rPr>
          <w:rFonts w:ascii="Times New Roman" w:eastAsia="Times New Roman" w:hAnsi="Times New Roman"/>
          <w:sz w:val="28"/>
          <w:szCs w:val="28"/>
          <w:lang w:eastAsia="ru-RU"/>
        </w:rPr>
      </w:pPr>
      <w:r w:rsidRPr="00142174">
        <w:rPr>
          <w:rFonts w:ascii="Times New Roman" w:eastAsia="Times New Roman" w:hAnsi="Times New Roman"/>
          <w:sz w:val="28"/>
          <w:szCs w:val="28"/>
          <w:lang w:eastAsia="ru-RU"/>
        </w:rPr>
        <w:t>- детям и подросткам с легкой почечной недостаточностью (скорость клубочковой фильтрации 50-80 мл/мин/1,73 м</w:t>
      </w:r>
      <w:r w:rsidRPr="00142174">
        <w:rPr>
          <w:rFonts w:ascii="Times New Roman" w:eastAsia="Times New Roman" w:hAnsi="Times New Roman"/>
          <w:sz w:val="28"/>
          <w:szCs w:val="28"/>
          <w:vertAlign w:val="superscript"/>
          <w:lang w:eastAsia="ru-RU"/>
        </w:rPr>
        <w:t>2</w:t>
      </w:r>
      <w:r w:rsidRPr="00142174">
        <w:rPr>
          <w:rFonts w:ascii="Times New Roman" w:eastAsia="Times New Roman" w:hAnsi="Times New Roman"/>
          <w:sz w:val="28"/>
          <w:szCs w:val="28"/>
          <w:lang w:eastAsia="ru-RU"/>
        </w:rPr>
        <w:t xml:space="preserve">): коррекция дозы не </w:t>
      </w:r>
      <w:r w:rsidRPr="00142174">
        <w:rPr>
          <w:rFonts w:ascii="Times New Roman" w:eastAsia="Times New Roman" w:hAnsi="Times New Roman"/>
          <w:sz w:val="28"/>
          <w:szCs w:val="28"/>
          <w:lang w:eastAsia="ru-RU"/>
        </w:rPr>
        <w:lastRenderedPageBreak/>
        <w:t>требуется, основываясь на данных у взрослых и ограниченных данных у педиатрических пациентов.</w:t>
      </w:r>
    </w:p>
    <w:p w14:paraId="62B8AB2A" w14:textId="77777777" w:rsidR="007F3203" w:rsidRPr="00142174" w:rsidRDefault="007F3203" w:rsidP="007F3203">
      <w:pPr>
        <w:keepNext/>
        <w:spacing w:after="0" w:line="240" w:lineRule="auto"/>
        <w:jc w:val="both"/>
        <w:rPr>
          <w:rFonts w:ascii="Times New Roman" w:eastAsia="Times New Roman" w:hAnsi="Times New Roman"/>
          <w:sz w:val="28"/>
          <w:szCs w:val="28"/>
          <w:lang w:eastAsia="ru-RU"/>
        </w:rPr>
      </w:pPr>
      <w:r w:rsidRPr="00142174">
        <w:rPr>
          <w:rFonts w:ascii="Times New Roman" w:eastAsia="Times New Roman" w:hAnsi="Times New Roman"/>
          <w:sz w:val="28"/>
          <w:szCs w:val="28"/>
          <w:lang w:eastAsia="ru-RU"/>
        </w:rPr>
        <w:t>- детям и подросткам с умеренной или тяжелой почечной недостаточностью (скорость клубочковой фильтрации &lt; 50 мл/мин/1,73 м</w:t>
      </w:r>
      <w:r w:rsidRPr="00142174">
        <w:rPr>
          <w:rFonts w:ascii="Times New Roman" w:eastAsia="Times New Roman" w:hAnsi="Times New Roman"/>
          <w:sz w:val="28"/>
          <w:szCs w:val="28"/>
          <w:vertAlign w:val="superscript"/>
          <w:lang w:eastAsia="ru-RU"/>
        </w:rPr>
        <w:t>2</w:t>
      </w:r>
      <w:r w:rsidRPr="00142174">
        <w:rPr>
          <w:rFonts w:ascii="Times New Roman" w:eastAsia="Times New Roman" w:hAnsi="Times New Roman"/>
          <w:sz w:val="28"/>
          <w:szCs w:val="28"/>
          <w:lang w:eastAsia="ru-RU"/>
        </w:rPr>
        <w:t>): не рекомендуется прием препарата Ривамус, поскольку клинические данные отсутствуют.</w:t>
      </w:r>
    </w:p>
    <w:p w14:paraId="618B655D" w14:textId="77777777" w:rsidR="007F3203" w:rsidRPr="00142174" w:rsidRDefault="007F3203" w:rsidP="007F3203">
      <w:pPr>
        <w:spacing w:after="0" w:line="240" w:lineRule="auto"/>
        <w:jc w:val="both"/>
        <w:rPr>
          <w:rFonts w:ascii="Times New Roman" w:hAnsi="Times New Roman"/>
          <w:i/>
          <w:sz w:val="28"/>
          <w:szCs w:val="28"/>
          <w:lang w:eastAsia="de-DE"/>
        </w:rPr>
      </w:pPr>
      <w:r w:rsidRPr="00142174">
        <w:rPr>
          <w:rFonts w:ascii="Times New Roman" w:hAnsi="Times New Roman"/>
          <w:i/>
          <w:sz w:val="28"/>
          <w:szCs w:val="28"/>
          <w:lang w:eastAsia="de-DE"/>
        </w:rPr>
        <w:t>Пациенты с печеночной недостаточностью</w:t>
      </w:r>
    </w:p>
    <w:p w14:paraId="3BBC8B55" w14:textId="77777777" w:rsidR="007F3203" w:rsidRPr="00142174" w:rsidRDefault="007F3203" w:rsidP="007F3203">
      <w:pPr>
        <w:spacing w:after="0" w:line="240" w:lineRule="auto"/>
        <w:jc w:val="both"/>
        <w:rPr>
          <w:rFonts w:ascii="Times New Roman" w:hAnsi="Times New Roman"/>
          <w:sz w:val="28"/>
          <w:szCs w:val="28"/>
        </w:rPr>
      </w:pPr>
      <w:r w:rsidRPr="00142174">
        <w:rPr>
          <w:rFonts w:ascii="Times New Roman" w:eastAsia="Times New Roman" w:hAnsi="Times New Roman"/>
          <w:sz w:val="28"/>
          <w:szCs w:val="28"/>
          <w:lang w:eastAsia="ru-RU"/>
        </w:rPr>
        <w:t xml:space="preserve">Применение </w:t>
      </w:r>
      <w:r w:rsidR="00B73DA2" w:rsidRPr="00142174">
        <w:rPr>
          <w:rFonts w:ascii="Times New Roman" w:eastAsia="Times New Roman" w:hAnsi="Times New Roman"/>
          <w:sz w:val="28"/>
          <w:szCs w:val="28"/>
          <w:lang w:eastAsia="ru-RU"/>
        </w:rPr>
        <w:t xml:space="preserve">препарата </w:t>
      </w:r>
      <w:r w:rsidRPr="00142174">
        <w:rPr>
          <w:rFonts w:ascii="Times New Roman" w:eastAsia="Times New Roman" w:hAnsi="Times New Roman"/>
          <w:sz w:val="28"/>
          <w:szCs w:val="28"/>
          <w:lang w:eastAsia="ru-RU"/>
        </w:rPr>
        <w:t xml:space="preserve">Ривамус противопоказано у </w:t>
      </w:r>
      <w:r w:rsidR="00AC1D91" w:rsidRPr="00142174">
        <w:rPr>
          <w:rFonts w:ascii="Times New Roman" w:eastAsia="Times New Roman" w:hAnsi="Times New Roman"/>
          <w:sz w:val="28"/>
          <w:szCs w:val="28"/>
          <w:lang w:eastAsia="ru-RU"/>
        </w:rPr>
        <w:t>пациентов</w:t>
      </w:r>
      <w:r w:rsidRPr="00142174">
        <w:rPr>
          <w:rFonts w:ascii="Times New Roman" w:eastAsia="Times New Roman" w:hAnsi="Times New Roman"/>
          <w:sz w:val="28"/>
          <w:szCs w:val="28"/>
          <w:lang w:eastAsia="ru-RU"/>
        </w:rPr>
        <w:t xml:space="preserve"> с заболеваниями печени, </w:t>
      </w:r>
      <w:bookmarkStart w:id="15" w:name="_Hlk20128012"/>
      <w:bookmarkStart w:id="16" w:name="_Hlk20128043"/>
      <w:bookmarkStart w:id="17" w:name="_Hlk20128066"/>
      <w:r w:rsidRPr="00142174">
        <w:rPr>
          <w:rFonts w:ascii="Times New Roman" w:eastAsia="Times New Roman" w:hAnsi="Times New Roman"/>
          <w:sz w:val="28"/>
          <w:szCs w:val="28"/>
          <w:lang w:eastAsia="ru-RU"/>
        </w:rPr>
        <w:t xml:space="preserve">сопровождающимися коагулопатией </w:t>
      </w:r>
      <w:bookmarkEnd w:id="15"/>
      <w:r w:rsidRPr="00142174">
        <w:rPr>
          <w:rFonts w:ascii="Times New Roman" w:eastAsia="Times New Roman" w:hAnsi="Times New Roman"/>
          <w:sz w:val="28"/>
          <w:szCs w:val="28"/>
          <w:lang w:eastAsia="ru-RU"/>
        </w:rPr>
        <w:t xml:space="preserve">и риском развития </w:t>
      </w:r>
      <w:bookmarkEnd w:id="16"/>
      <w:r w:rsidRPr="00142174">
        <w:rPr>
          <w:rFonts w:ascii="Times New Roman" w:eastAsia="Times New Roman" w:hAnsi="Times New Roman"/>
          <w:sz w:val="28"/>
          <w:szCs w:val="28"/>
          <w:lang w:eastAsia="ru-RU"/>
        </w:rPr>
        <w:t xml:space="preserve">клинически значимого </w:t>
      </w:r>
      <w:bookmarkEnd w:id="17"/>
      <w:r w:rsidRPr="00142174">
        <w:rPr>
          <w:rFonts w:ascii="Times New Roman" w:eastAsia="Times New Roman" w:hAnsi="Times New Roman"/>
          <w:sz w:val="28"/>
          <w:szCs w:val="28"/>
          <w:lang w:eastAsia="ru-RU"/>
        </w:rPr>
        <w:t xml:space="preserve">кровотечения, включая пациентов с </w:t>
      </w:r>
      <w:r w:rsidRPr="00142174">
        <w:rPr>
          <w:rFonts w:ascii="Times New Roman" w:hAnsi="Times New Roman"/>
          <w:sz w:val="28"/>
          <w:szCs w:val="28"/>
        </w:rPr>
        <w:t xml:space="preserve">циррозом печени класса B и C по классификации Чайлд-Пью. </w:t>
      </w:r>
    </w:p>
    <w:p w14:paraId="4B3A20F5" w14:textId="77777777" w:rsidR="007F3203" w:rsidRPr="00142174" w:rsidRDefault="007F3203" w:rsidP="007F3203">
      <w:pPr>
        <w:spacing w:after="0" w:line="240" w:lineRule="auto"/>
        <w:jc w:val="both"/>
        <w:rPr>
          <w:rFonts w:ascii="Times New Roman" w:hAnsi="Times New Roman"/>
          <w:sz w:val="28"/>
          <w:szCs w:val="28"/>
        </w:rPr>
      </w:pPr>
      <w:r w:rsidRPr="00142174">
        <w:rPr>
          <w:rFonts w:ascii="Times New Roman" w:hAnsi="Times New Roman"/>
          <w:sz w:val="28"/>
          <w:szCs w:val="28"/>
        </w:rPr>
        <w:t>Клинические данные у детей с нарушением функции печени отсутствуют.</w:t>
      </w:r>
    </w:p>
    <w:p w14:paraId="100F321F" w14:textId="77777777" w:rsidR="00FD3F56" w:rsidRPr="00142174" w:rsidRDefault="00FD3F56" w:rsidP="007F3203">
      <w:pPr>
        <w:spacing w:after="0" w:line="240" w:lineRule="auto"/>
        <w:rPr>
          <w:rFonts w:ascii="Times New Roman" w:eastAsia="Times New Roman" w:hAnsi="Times New Roman"/>
          <w:i/>
          <w:sz w:val="28"/>
          <w:szCs w:val="28"/>
          <w:lang w:eastAsia="ru-RU"/>
        </w:rPr>
      </w:pPr>
      <w:r w:rsidRPr="00142174">
        <w:rPr>
          <w:rFonts w:ascii="Times New Roman" w:eastAsia="Times New Roman" w:hAnsi="Times New Roman"/>
          <w:i/>
          <w:sz w:val="28"/>
          <w:szCs w:val="28"/>
          <w:lang w:eastAsia="ru-RU"/>
        </w:rPr>
        <w:t>Пациенты пожилого возраста</w:t>
      </w:r>
    </w:p>
    <w:p w14:paraId="32027DF1" w14:textId="77777777" w:rsidR="007F3203" w:rsidRPr="00142174" w:rsidRDefault="007F3203" w:rsidP="007F3203">
      <w:pPr>
        <w:spacing w:after="0" w:line="240" w:lineRule="auto"/>
        <w:rPr>
          <w:rFonts w:ascii="Times New Roman" w:eastAsia="Times New Roman" w:hAnsi="Times New Roman"/>
          <w:sz w:val="28"/>
          <w:szCs w:val="28"/>
          <w:lang w:eastAsia="ru-RU"/>
        </w:rPr>
      </w:pPr>
      <w:r w:rsidRPr="00142174">
        <w:rPr>
          <w:rFonts w:ascii="Times New Roman" w:eastAsia="Times New Roman" w:hAnsi="Times New Roman"/>
          <w:sz w:val="28"/>
          <w:szCs w:val="28"/>
          <w:lang w:eastAsia="ru-RU"/>
        </w:rPr>
        <w:t>Не требуется коррекции дозы.</w:t>
      </w:r>
    </w:p>
    <w:p w14:paraId="24A6669C" w14:textId="77777777" w:rsidR="007F3203" w:rsidRPr="00142174" w:rsidRDefault="007F3203" w:rsidP="007F3203">
      <w:pPr>
        <w:spacing w:after="0" w:line="240" w:lineRule="auto"/>
        <w:jc w:val="both"/>
        <w:rPr>
          <w:rFonts w:ascii="Times New Roman" w:eastAsia="Times New Roman" w:hAnsi="Times New Roman"/>
          <w:i/>
          <w:sz w:val="28"/>
          <w:szCs w:val="28"/>
          <w:lang w:eastAsia="ru-RU"/>
        </w:rPr>
      </w:pPr>
      <w:r w:rsidRPr="00142174">
        <w:rPr>
          <w:rFonts w:ascii="Times New Roman" w:eastAsia="Times New Roman" w:hAnsi="Times New Roman"/>
          <w:i/>
          <w:sz w:val="28"/>
          <w:szCs w:val="28"/>
          <w:lang w:eastAsia="ru-RU"/>
        </w:rPr>
        <w:t>Масса тела</w:t>
      </w:r>
    </w:p>
    <w:p w14:paraId="1EBB4345" w14:textId="77777777" w:rsidR="007F3203" w:rsidRPr="00142174" w:rsidRDefault="007F3203" w:rsidP="007F3203">
      <w:pPr>
        <w:spacing w:after="0" w:line="240" w:lineRule="auto"/>
        <w:rPr>
          <w:rFonts w:ascii="Times New Roman" w:eastAsia="Times New Roman" w:hAnsi="Times New Roman"/>
          <w:sz w:val="28"/>
          <w:szCs w:val="28"/>
          <w:lang w:eastAsia="ru-RU"/>
        </w:rPr>
      </w:pPr>
      <w:r w:rsidRPr="00142174">
        <w:rPr>
          <w:rFonts w:ascii="Times New Roman" w:eastAsia="Times New Roman" w:hAnsi="Times New Roman"/>
          <w:sz w:val="28"/>
          <w:szCs w:val="28"/>
          <w:lang w:eastAsia="ru-RU"/>
        </w:rPr>
        <w:t xml:space="preserve">Не требуется коррекции дозы. </w:t>
      </w:r>
    </w:p>
    <w:p w14:paraId="11106451" w14:textId="77777777" w:rsidR="007F3203" w:rsidRPr="00142174" w:rsidRDefault="007F3203" w:rsidP="007F3203">
      <w:pPr>
        <w:spacing w:after="0" w:line="240" w:lineRule="auto"/>
        <w:rPr>
          <w:rFonts w:ascii="Times New Roman" w:eastAsia="Times New Roman" w:hAnsi="Times New Roman"/>
          <w:sz w:val="28"/>
          <w:szCs w:val="28"/>
          <w:lang w:eastAsia="ru-RU"/>
        </w:rPr>
      </w:pPr>
      <w:r w:rsidRPr="00142174">
        <w:rPr>
          <w:rFonts w:ascii="Times New Roman" w:eastAsia="Times New Roman" w:hAnsi="Times New Roman"/>
          <w:sz w:val="28"/>
          <w:szCs w:val="28"/>
          <w:lang w:eastAsia="ru-RU"/>
        </w:rPr>
        <w:t>Для педиатрических пациентов доза определяется в зависимости от массы тела.</w:t>
      </w:r>
    </w:p>
    <w:p w14:paraId="3CE53E62" w14:textId="77777777" w:rsidR="007F3203" w:rsidRPr="00142174" w:rsidRDefault="007F3203" w:rsidP="007F3203">
      <w:pPr>
        <w:spacing w:after="0" w:line="240" w:lineRule="auto"/>
        <w:jc w:val="both"/>
        <w:rPr>
          <w:rFonts w:ascii="Times New Roman" w:eastAsia="Times New Roman" w:hAnsi="Times New Roman"/>
          <w:i/>
          <w:sz w:val="28"/>
          <w:szCs w:val="28"/>
          <w:lang w:eastAsia="ru-RU"/>
        </w:rPr>
      </w:pPr>
      <w:r w:rsidRPr="00142174">
        <w:rPr>
          <w:rFonts w:ascii="Times New Roman" w:eastAsia="Times New Roman" w:hAnsi="Times New Roman"/>
          <w:i/>
          <w:sz w:val="28"/>
          <w:szCs w:val="28"/>
          <w:lang w:eastAsia="ru-RU"/>
        </w:rPr>
        <w:t>Пол</w:t>
      </w:r>
    </w:p>
    <w:p w14:paraId="41970FF7" w14:textId="77777777" w:rsidR="007F3203" w:rsidRPr="00142174" w:rsidRDefault="007F3203" w:rsidP="007F3203">
      <w:pPr>
        <w:spacing w:after="0" w:line="240" w:lineRule="auto"/>
        <w:rPr>
          <w:rFonts w:ascii="Times New Roman" w:eastAsia="Times New Roman" w:hAnsi="Times New Roman"/>
          <w:sz w:val="28"/>
          <w:szCs w:val="28"/>
          <w:lang w:eastAsia="ru-RU"/>
        </w:rPr>
      </w:pPr>
      <w:r w:rsidRPr="00142174">
        <w:rPr>
          <w:rFonts w:ascii="Times New Roman" w:eastAsia="Times New Roman" w:hAnsi="Times New Roman"/>
          <w:sz w:val="28"/>
          <w:szCs w:val="28"/>
          <w:lang w:eastAsia="ru-RU"/>
        </w:rPr>
        <w:t xml:space="preserve">Не требуется коррекции дозы. </w:t>
      </w:r>
    </w:p>
    <w:p w14:paraId="5B4C52D1" w14:textId="77777777" w:rsidR="007F3203" w:rsidRPr="00142174" w:rsidRDefault="007F3203" w:rsidP="007F3203">
      <w:pPr>
        <w:spacing w:after="0" w:line="240" w:lineRule="auto"/>
        <w:jc w:val="both"/>
        <w:rPr>
          <w:rFonts w:ascii="Times New Roman" w:eastAsia="Times New Roman" w:hAnsi="Times New Roman"/>
          <w:i/>
          <w:sz w:val="28"/>
          <w:szCs w:val="28"/>
        </w:rPr>
      </w:pPr>
      <w:r w:rsidRPr="00142174">
        <w:rPr>
          <w:rFonts w:ascii="Times New Roman" w:eastAsia="Times New Roman" w:hAnsi="Times New Roman"/>
          <w:i/>
          <w:sz w:val="28"/>
          <w:szCs w:val="28"/>
        </w:rPr>
        <w:t>Кардиоверсия при профилактике инсульта и системной эмболии</w:t>
      </w:r>
    </w:p>
    <w:p w14:paraId="1A11FED5" w14:textId="77777777" w:rsidR="007F3203" w:rsidRPr="00142174" w:rsidRDefault="007F3203" w:rsidP="007F3203">
      <w:pPr>
        <w:spacing w:after="0" w:line="240" w:lineRule="auto"/>
        <w:jc w:val="both"/>
        <w:rPr>
          <w:rFonts w:ascii="Times New Roman" w:eastAsia="Times New Roman" w:hAnsi="Times New Roman"/>
          <w:sz w:val="28"/>
          <w:szCs w:val="28"/>
        </w:rPr>
      </w:pPr>
      <w:r w:rsidRPr="00142174">
        <w:rPr>
          <w:rFonts w:ascii="Times New Roman" w:eastAsia="Times New Roman" w:hAnsi="Times New Roman"/>
          <w:sz w:val="28"/>
          <w:szCs w:val="28"/>
        </w:rPr>
        <w:t xml:space="preserve">Лечение </w:t>
      </w:r>
      <w:r w:rsidR="00B73DA2" w:rsidRPr="00142174">
        <w:rPr>
          <w:rFonts w:ascii="Times New Roman" w:eastAsia="Times New Roman" w:hAnsi="Times New Roman"/>
          <w:sz w:val="28"/>
          <w:szCs w:val="28"/>
          <w:lang w:eastAsia="ru-RU"/>
        </w:rPr>
        <w:t xml:space="preserve">препаратом </w:t>
      </w:r>
      <w:r w:rsidRPr="00142174">
        <w:rPr>
          <w:rFonts w:ascii="Times New Roman" w:eastAsia="Times New Roman" w:hAnsi="Times New Roman"/>
          <w:sz w:val="28"/>
          <w:szCs w:val="28"/>
        </w:rPr>
        <w:t xml:space="preserve">Ривамус может быть начато или продолжено у пациентов, которым может потребоваться кардиоверсия. При кардиоверсии под контролем чреспищеводной эхокардиографии (ЧПЭхо-КГ) у пациентов, которые ранее не получали антикоагулянтной терапии, для обеспечения адекватной антикоагуляции лечение </w:t>
      </w:r>
      <w:r w:rsidR="00B73DA2" w:rsidRPr="00142174">
        <w:rPr>
          <w:rFonts w:ascii="Times New Roman" w:eastAsia="Times New Roman" w:hAnsi="Times New Roman"/>
          <w:sz w:val="28"/>
          <w:szCs w:val="28"/>
          <w:lang w:eastAsia="ru-RU"/>
        </w:rPr>
        <w:t>препарат</w:t>
      </w:r>
      <w:r w:rsidR="00EB3E26" w:rsidRPr="00142174">
        <w:rPr>
          <w:rFonts w:ascii="Times New Roman" w:eastAsia="Times New Roman" w:hAnsi="Times New Roman"/>
          <w:sz w:val="28"/>
          <w:szCs w:val="28"/>
          <w:lang w:eastAsia="ru-RU"/>
        </w:rPr>
        <w:t>ом</w:t>
      </w:r>
      <w:r w:rsidR="00B73DA2" w:rsidRPr="00142174">
        <w:rPr>
          <w:rFonts w:ascii="Times New Roman" w:eastAsia="Times New Roman" w:hAnsi="Times New Roman"/>
          <w:sz w:val="28"/>
          <w:szCs w:val="28"/>
          <w:lang w:eastAsia="ru-RU"/>
        </w:rPr>
        <w:t xml:space="preserve"> </w:t>
      </w:r>
      <w:r w:rsidRPr="00142174">
        <w:rPr>
          <w:rFonts w:ascii="Times New Roman" w:eastAsia="Times New Roman" w:hAnsi="Times New Roman"/>
          <w:sz w:val="28"/>
          <w:szCs w:val="28"/>
        </w:rPr>
        <w:t>Ривамус следует начинать минимум за 4 часа до кардиоверсии</w:t>
      </w:r>
      <w:r w:rsidRPr="00142174">
        <w:rPr>
          <w:rFonts w:ascii="Times New Roman" w:eastAsia="Times New Roman" w:hAnsi="Times New Roman"/>
          <w:sz w:val="28"/>
          <w:szCs w:val="28"/>
          <w:lang w:eastAsia="ru-RU"/>
        </w:rPr>
        <w:t xml:space="preserve">. </w:t>
      </w:r>
      <w:r w:rsidRPr="00142174">
        <w:rPr>
          <w:rFonts w:ascii="Times New Roman" w:eastAsia="Times New Roman" w:hAnsi="Times New Roman"/>
          <w:sz w:val="28"/>
          <w:szCs w:val="28"/>
        </w:rPr>
        <w:t xml:space="preserve">Для всех пациентов до начала проведения кардиоверсии следует убедиться о надлежавшем применении </w:t>
      </w:r>
      <w:r w:rsidR="00EB3E26" w:rsidRPr="00142174">
        <w:rPr>
          <w:rFonts w:ascii="Times New Roman" w:eastAsia="Times New Roman" w:hAnsi="Times New Roman"/>
          <w:sz w:val="28"/>
          <w:szCs w:val="28"/>
          <w:lang w:eastAsia="ru-RU"/>
        </w:rPr>
        <w:t xml:space="preserve">препарата </w:t>
      </w:r>
      <w:r w:rsidRPr="00142174">
        <w:rPr>
          <w:rFonts w:ascii="Times New Roman" w:eastAsia="Times New Roman" w:hAnsi="Times New Roman"/>
          <w:sz w:val="28"/>
          <w:szCs w:val="28"/>
        </w:rPr>
        <w:t xml:space="preserve">Ривамус этими пациентами.  В решении вопроса о начале и продолжительности лечения следует учитывать действующие руководства по антикоагулянтной терапии у пациентов с запланированной кардиоверсией.  </w:t>
      </w:r>
    </w:p>
    <w:p w14:paraId="3F6A023A" w14:textId="77777777" w:rsidR="007F3203" w:rsidRPr="00142174" w:rsidRDefault="007F3203" w:rsidP="007F3203">
      <w:pPr>
        <w:spacing w:after="0" w:line="240" w:lineRule="auto"/>
        <w:jc w:val="both"/>
        <w:rPr>
          <w:rFonts w:ascii="Times New Roman" w:eastAsia="Times New Roman" w:hAnsi="Times New Roman"/>
          <w:sz w:val="28"/>
          <w:szCs w:val="28"/>
        </w:rPr>
      </w:pPr>
      <w:r w:rsidRPr="00142174">
        <w:rPr>
          <w:rFonts w:ascii="Times New Roman" w:eastAsia="Times New Roman" w:hAnsi="Times New Roman"/>
          <w:i/>
          <w:sz w:val="28"/>
          <w:szCs w:val="28"/>
        </w:rPr>
        <w:t>Пациенты с неклапанной фибрилляцией предсердий и запланированным ЧКВ (чрескожное коронарное вмешательство) со стентированием</w:t>
      </w:r>
      <w:r w:rsidRPr="00142174">
        <w:rPr>
          <w:rFonts w:ascii="Times New Roman" w:eastAsia="Times New Roman" w:hAnsi="Times New Roman"/>
          <w:sz w:val="28"/>
          <w:szCs w:val="28"/>
        </w:rPr>
        <w:t xml:space="preserve"> </w:t>
      </w:r>
    </w:p>
    <w:p w14:paraId="60E44488" w14:textId="77777777" w:rsidR="007F3203" w:rsidRPr="00142174" w:rsidRDefault="007F3203" w:rsidP="007F3203">
      <w:pPr>
        <w:spacing w:after="0" w:line="240" w:lineRule="auto"/>
        <w:jc w:val="both"/>
        <w:rPr>
          <w:rFonts w:ascii="Times New Roman" w:eastAsia="Times New Roman" w:hAnsi="Times New Roman"/>
          <w:sz w:val="28"/>
          <w:szCs w:val="28"/>
          <w:lang w:eastAsia="ru-RU"/>
        </w:rPr>
      </w:pPr>
      <w:r w:rsidRPr="00142174">
        <w:rPr>
          <w:rFonts w:ascii="Times New Roman" w:eastAsia="Times New Roman" w:hAnsi="Times New Roman"/>
          <w:sz w:val="28"/>
          <w:szCs w:val="28"/>
        </w:rPr>
        <w:t xml:space="preserve">Существует ограниченный опыт сниженной дозы </w:t>
      </w:r>
      <w:r w:rsidR="00EB3E26" w:rsidRPr="00142174">
        <w:rPr>
          <w:rFonts w:ascii="Times New Roman" w:eastAsia="Times New Roman" w:hAnsi="Times New Roman"/>
          <w:sz w:val="28"/>
          <w:szCs w:val="28"/>
          <w:lang w:eastAsia="ru-RU"/>
        </w:rPr>
        <w:t xml:space="preserve">препарата </w:t>
      </w:r>
      <w:r w:rsidRPr="00142174">
        <w:rPr>
          <w:rFonts w:ascii="Times New Roman" w:eastAsia="Times New Roman" w:hAnsi="Times New Roman"/>
          <w:sz w:val="28"/>
          <w:szCs w:val="28"/>
        </w:rPr>
        <w:t>Ривамус 15 мг один раз в сутки (или Ривамус 10 мг один раз в сутки у пациентов с умеренной почечной недостаточностью [клиренс креатинина 30 - 49 мл/мин]) в дополнение к ингибитору P2Y12 в течение максимум 12 месяцев у пациентов с неклапанной фибрилляцией предсердий с запланированным ЧКВ со стентированием, которые нуждаются в пероральной антикоагуляции</w:t>
      </w:r>
      <w:r w:rsidRPr="00142174">
        <w:rPr>
          <w:rFonts w:ascii="Times New Roman" w:eastAsia="Times New Roman" w:hAnsi="Times New Roman"/>
          <w:sz w:val="28"/>
          <w:szCs w:val="28"/>
          <w:lang w:eastAsia="ru-RU"/>
        </w:rPr>
        <w:t>.</w:t>
      </w:r>
    </w:p>
    <w:p w14:paraId="302610F7" w14:textId="77777777" w:rsidR="007F3203" w:rsidRPr="00142174" w:rsidRDefault="007F3203" w:rsidP="007F3203">
      <w:pPr>
        <w:spacing w:after="0" w:line="240" w:lineRule="auto"/>
        <w:jc w:val="both"/>
        <w:rPr>
          <w:rFonts w:ascii="Times New Roman" w:eastAsia="Times New Roman" w:hAnsi="Times New Roman"/>
          <w:i/>
          <w:iCs/>
          <w:sz w:val="28"/>
          <w:szCs w:val="28"/>
          <w:lang w:eastAsia="ru-RU"/>
        </w:rPr>
      </w:pPr>
      <w:r w:rsidRPr="00142174">
        <w:rPr>
          <w:rFonts w:ascii="Times New Roman" w:eastAsia="Times New Roman" w:hAnsi="Times New Roman"/>
          <w:i/>
          <w:iCs/>
          <w:sz w:val="28"/>
          <w:szCs w:val="28"/>
          <w:lang w:eastAsia="ru-RU"/>
        </w:rPr>
        <w:t>Дети и подростки</w:t>
      </w:r>
    </w:p>
    <w:p w14:paraId="3F659B5D" w14:textId="77777777" w:rsidR="007F3203" w:rsidRPr="00142174" w:rsidRDefault="007F3203" w:rsidP="007F3203">
      <w:pPr>
        <w:spacing w:after="0" w:line="240" w:lineRule="auto"/>
        <w:jc w:val="both"/>
        <w:rPr>
          <w:rFonts w:ascii="Times New Roman" w:eastAsia="Times New Roman" w:hAnsi="Times New Roman"/>
          <w:sz w:val="28"/>
          <w:szCs w:val="28"/>
          <w:lang w:eastAsia="ru-RU"/>
        </w:rPr>
      </w:pPr>
      <w:r w:rsidRPr="00142174">
        <w:rPr>
          <w:rFonts w:ascii="Times New Roman" w:eastAsia="Times New Roman" w:hAnsi="Times New Roman"/>
          <w:sz w:val="28"/>
          <w:szCs w:val="28"/>
          <w:lang w:eastAsia="ru-RU"/>
        </w:rPr>
        <w:t xml:space="preserve">Безопасность и эффективность ривароксабана у детей и подростков младше 18 лет не установлены при показании к применению – профилактика инсульта и системной эмболии у пациентов с неклапанной </w:t>
      </w:r>
      <w:r w:rsidRPr="00142174">
        <w:rPr>
          <w:rFonts w:ascii="Times New Roman" w:eastAsia="Times New Roman" w:hAnsi="Times New Roman"/>
          <w:sz w:val="28"/>
          <w:szCs w:val="28"/>
          <w:lang w:eastAsia="ru-RU"/>
        </w:rPr>
        <w:lastRenderedPageBreak/>
        <w:t xml:space="preserve">фибриляцией предсердий. Данные отсутствуют. Поэтому </w:t>
      </w:r>
      <w:r w:rsidR="00EB3E26" w:rsidRPr="00142174">
        <w:rPr>
          <w:rFonts w:ascii="Times New Roman" w:eastAsia="Times New Roman" w:hAnsi="Times New Roman"/>
          <w:sz w:val="28"/>
          <w:szCs w:val="28"/>
          <w:lang w:eastAsia="ru-RU"/>
        </w:rPr>
        <w:t xml:space="preserve">препарат </w:t>
      </w:r>
      <w:r w:rsidRPr="00142174">
        <w:rPr>
          <w:rFonts w:ascii="Times New Roman" w:eastAsia="Times New Roman" w:hAnsi="Times New Roman"/>
          <w:sz w:val="28"/>
          <w:szCs w:val="28"/>
          <w:lang w:eastAsia="ru-RU"/>
        </w:rPr>
        <w:t>Ривамус не рекомендуется к применению у детей и подростков до 18 лет по показаниям, кроме лечения ВТЭ и профилактика рецидива ВТЭ.</w:t>
      </w:r>
    </w:p>
    <w:p w14:paraId="38060B23" w14:textId="77777777" w:rsidR="007F3203" w:rsidRPr="00142174" w:rsidRDefault="007F3203" w:rsidP="007F3203">
      <w:pPr>
        <w:keepNext/>
        <w:spacing w:after="0" w:line="240" w:lineRule="auto"/>
        <w:jc w:val="both"/>
        <w:rPr>
          <w:rFonts w:ascii="Times New Roman" w:eastAsia="Times New Roman" w:hAnsi="Times New Roman"/>
          <w:b/>
          <w:sz w:val="28"/>
          <w:szCs w:val="28"/>
          <w:lang w:eastAsia="ru-RU"/>
        </w:rPr>
      </w:pPr>
      <w:r w:rsidRPr="00142174">
        <w:rPr>
          <w:rFonts w:ascii="Times New Roman" w:eastAsia="Times New Roman" w:hAnsi="Times New Roman"/>
          <w:b/>
          <w:sz w:val="28"/>
          <w:szCs w:val="28"/>
          <w:lang w:eastAsia="ru-RU"/>
        </w:rPr>
        <w:t xml:space="preserve">Способ применения </w:t>
      </w:r>
    </w:p>
    <w:p w14:paraId="5AE61B13" w14:textId="77777777" w:rsidR="007F3203" w:rsidRPr="00142174" w:rsidRDefault="007F3203" w:rsidP="007F3203">
      <w:pPr>
        <w:spacing w:after="0" w:line="240" w:lineRule="auto"/>
        <w:jc w:val="both"/>
        <w:rPr>
          <w:rFonts w:ascii="Times New Roman" w:eastAsia="Times New Roman" w:hAnsi="Times New Roman"/>
          <w:i/>
          <w:iCs/>
          <w:sz w:val="28"/>
          <w:szCs w:val="28"/>
          <w:lang w:eastAsia="ru-RU"/>
        </w:rPr>
      </w:pPr>
      <w:r w:rsidRPr="00142174">
        <w:rPr>
          <w:rFonts w:ascii="Times New Roman" w:eastAsia="Times New Roman" w:hAnsi="Times New Roman"/>
          <w:i/>
          <w:iCs/>
          <w:sz w:val="28"/>
          <w:szCs w:val="28"/>
          <w:lang w:eastAsia="ru-RU"/>
        </w:rPr>
        <w:t>Взрослые</w:t>
      </w:r>
    </w:p>
    <w:p w14:paraId="48A98E2E" w14:textId="77777777" w:rsidR="007F3203" w:rsidRPr="00142174" w:rsidRDefault="007F3203" w:rsidP="007F3203">
      <w:pPr>
        <w:spacing w:after="0" w:line="240" w:lineRule="auto"/>
        <w:jc w:val="both"/>
        <w:rPr>
          <w:rFonts w:ascii="Times New Roman" w:eastAsia="Times New Roman" w:hAnsi="Times New Roman"/>
          <w:sz w:val="28"/>
          <w:szCs w:val="28"/>
          <w:lang w:eastAsia="ru-RU"/>
        </w:rPr>
      </w:pPr>
      <w:bookmarkStart w:id="18" w:name="_Hlk75878804"/>
      <w:r w:rsidRPr="00142174">
        <w:rPr>
          <w:rFonts w:ascii="Times New Roman" w:eastAsia="Times New Roman" w:hAnsi="Times New Roman"/>
          <w:sz w:val="28"/>
          <w:szCs w:val="28"/>
          <w:lang w:eastAsia="ru-RU"/>
        </w:rPr>
        <w:t xml:space="preserve">Для приема внутрь. </w:t>
      </w:r>
    </w:p>
    <w:p w14:paraId="2BC0523B" w14:textId="77777777" w:rsidR="007F3203" w:rsidRPr="00142174" w:rsidRDefault="00AC1D91" w:rsidP="007F3203">
      <w:pPr>
        <w:spacing w:after="0" w:line="240" w:lineRule="auto"/>
        <w:jc w:val="both"/>
        <w:rPr>
          <w:rFonts w:ascii="Times New Roman" w:eastAsia="Times New Roman" w:hAnsi="Times New Roman"/>
          <w:sz w:val="28"/>
          <w:szCs w:val="28"/>
          <w:lang w:eastAsia="ru-RU"/>
        </w:rPr>
      </w:pPr>
      <w:bookmarkStart w:id="19" w:name="_Hlk75878966"/>
      <w:r w:rsidRPr="00142174">
        <w:rPr>
          <w:rFonts w:ascii="Times New Roman" w:eastAsia="Times New Roman" w:hAnsi="Times New Roman"/>
          <w:sz w:val="28"/>
          <w:szCs w:val="28"/>
          <w:lang w:eastAsia="ru-RU"/>
        </w:rPr>
        <w:t xml:space="preserve">Препарат </w:t>
      </w:r>
      <w:r w:rsidR="007F3203" w:rsidRPr="00142174">
        <w:rPr>
          <w:rFonts w:ascii="Times New Roman" w:eastAsia="Times New Roman" w:hAnsi="Times New Roman"/>
          <w:sz w:val="28"/>
          <w:szCs w:val="28"/>
          <w:lang w:eastAsia="ru-RU"/>
        </w:rPr>
        <w:t>Ривамус следует принимать во время еды</w:t>
      </w:r>
      <w:bookmarkEnd w:id="19"/>
      <w:r w:rsidR="007F3203" w:rsidRPr="00142174">
        <w:rPr>
          <w:rFonts w:ascii="Times New Roman" w:eastAsia="Times New Roman" w:hAnsi="Times New Roman"/>
          <w:sz w:val="28"/>
          <w:szCs w:val="28"/>
          <w:lang w:eastAsia="ru-RU"/>
        </w:rPr>
        <w:t xml:space="preserve">. </w:t>
      </w:r>
    </w:p>
    <w:p w14:paraId="0C1F5AE8" w14:textId="77777777" w:rsidR="007F3203" w:rsidRPr="00142174" w:rsidRDefault="007F3203" w:rsidP="007F3203">
      <w:pPr>
        <w:spacing w:after="0" w:line="240" w:lineRule="auto"/>
        <w:jc w:val="both"/>
        <w:rPr>
          <w:rFonts w:ascii="Times New Roman" w:eastAsia="Times New Roman" w:hAnsi="Times New Roman"/>
          <w:sz w:val="28"/>
          <w:szCs w:val="28"/>
          <w:lang w:eastAsia="ru-RU"/>
        </w:rPr>
      </w:pPr>
      <w:r w:rsidRPr="00142174">
        <w:rPr>
          <w:rFonts w:ascii="Times New Roman" w:eastAsia="Times New Roman" w:hAnsi="Times New Roman"/>
          <w:sz w:val="28"/>
          <w:szCs w:val="28"/>
          <w:lang w:eastAsia="ru-RU"/>
        </w:rPr>
        <w:t xml:space="preserve">Если пациент не способен проглотить таблетку целиком, можно измельчить таблетку и употребить её, размешав непосредственно перед приемом с водой или пищей мягкой консистенции, например, яблочным пюре, после чего следует сразу принять пищу.  </w:t>
      </w:r>
    </w:p>
    <w:p w14:paraId="29EF35F9" w14:textId="77777777" w:rsidR="007F3203" w:rsidRPr="00142174" w:rsidRDefault="007F3203" w:rsidP="007F3203">
      <w:pPr>
        <w:tabs>
          <w:tab w:val="left" w:pos="708"/>
          <w:tab w:val="left" w:pos="1239"/>
        </w:tabs>
        <w:spacing w:after="0" w:line="240" w:lineRule="auto"/>
        <w:jc w:val="both"/>
        <w:rPr>
          <w:rFonts w:ascii="Times New Roman" w:eastAsia="Times New Roman" w:hAnsi="Times New Roman"/>
          <w:sz w:val="28"/>
          <w:szCs w:val="28"/>
          <w:lang w:eastAsia="ru-RU"/>
        </w:rPr>
      </w:pPr>
      <w:r w:rsidRPr="00142174">
        <w:rPr>
          <w:rFonts w:ascii="Times New Roman" w:eastAsia="Times New Roman" w:hAnsi="Times New Roman"/>
          <w:sz w:val="28"/>
          <w:szCs w:val="28"/>
          <w:lang w:eastAsia="ru-RU"/>
        </w:rPr>
        <w:t xml:space="preserve">Измельченную таблетку </w:t>
      </w:r>
      <w:r w:rsidR="00AC1D91" w:rsidRPr="00142174">
        <w:rPr>
          <w:rFonts w:ascii="Times New Roman" w:eastAsia="Times New Roman" w:hAnsi="Times New Roman"/>
          <w:sz w:val="28"/>
          <w:szCs w:val="28"/>
          <w:lang w:eastAsia="ru-RU"/>
        </w:rPr>
        <w:t xml:space="preserve">препарата </w:t>
      </w:r>
      <w:r w:rsidRPr="00142174">
        <w:rPr>
          <w:rFonts w:ascii="Times New Roman" w:eastAsia="Times New Roman" w:hAnsi="Times New Roman"/>
          <w:sz w:val="28"/>
          <w:szCs w:val="28"/>
          <w:lang w:eastAsia="ru-RU"/>
        </w:rPr>
        <w:t>Ривамус можно вводить через желудочный зонд.</w:t>
      </w:r>
    </w:p>
    <w:bookmarkEnd w:id="18"/>
    <w:p w14:paraId="58F65411" w14:textId="77777777" w:rsidR="007F3203" w:rsidRPr="00142174" w:rsidRDefault="007F3203" w:rsidP="007F3203">
      <w:pPr>
        <w:tabs>
          <w:tab w:val="left" w:pos="708"/>
          <w:tab w:val="left" w:pos="1239"/>
        </w:tabs>
        <w:spacing w:after="0" w:line="240" w:lineRule="auto"/>
        <w:jc w:val="both"/>
        <w:rPr>
          <w:rFonts w:ascii="Times New Roman" w:eastAsia="Times New Roman" w:hAnsi="Times New Roman"/>
          <w:i/>
          <w:iCs/>
          <w:sz w:val="28"/>
          <w:szCs w:val="28"/>
          <w:lang w:eastAsia="ru-RU"/>
        </w:rPr>
      </w:pPr>
      <w:r w:rsidRPr="00142174">
        <w:rPr>
          <w:rFonts w:ascii="Times New Roman" w:eastAsia="Times New Roman" w:hAnsi="Times New Roman"/>
          <w:i/>
          <w:iCs/>
          <w:sz w:val="28"/>
          <w:szCs w:val="28"/>
          <w:lang w:eastAsia="ru-RU"/>
        </w:rPr>
        <w:t>Дети и подростки с массой тела от 30 до 50 кг</w:t>
      </w:r>
    </w:p>
    <w:p w14:paraId="7D03FC5E" w14:textId="77777777" w:rsidR="007F3203" w:rsidRPr="00142174" w:rsidRDefault="007F3203" w:rsidP="007F3203">
      <w:pPr>
        <w:tabs>
          <w:tab w:val="left" w:pos="708"/>
          <w:tab w:val="left" w:pos="1239"/>
        </w:tabs>
        <w:spacing w:after="0" w:line="240" w:lineRule="auto"/>
        <w:jc w:val="both"/>
        <w:rPr>
          <w:rFonts w:ascii="Times New Roman" w:eastAsia="Times New Roman" w:hAnsi="Times New Roman"/>
          <w:sz w:val="28"/>
          <w:szCs w:val="28"/>
          <w:lang w:eastAsia="ru-RU"/>
        </w:rPr>
      </w:pPr>
      <w:r w:rsidRPr="00142174">
        <w:rPr>
          <w:rFonts w:ascii="Times New Roman" w:eastAsia="Times New Roman" w:hAnsi="Times New Roman"/>
          <w:sz w:val="28"/>
          <w:szCs w:val="28"/>
          <w:lang w:eastAsia="ru-RU"/>
        </w:rPr>
        <w:t xml:space="preserve">Для приема внутрь. </w:t>
      </w:r>
    </w:p>
    <w:p w14:paraId="1CF5AD71" w14:textId="77777777" w:rsidR="007F3203" w:rsidRPr="00142174" w:rsidRDefault="007F3203" w:rsidP="007F3203">
      <w:pPr>
        <w:tabs>
          <w:tab w:val="left" w:pos="708"/>
          <w:tab w:val="left" w:pos="1239"/>
        </w:tabs>
        <w:spacing w:after="0" w:line="240" w:lineRule="auto"/>
        <w:jc w:val="both"/>
        <w:rPr>
          <w:rFonts w:ascii="Times New Roman" w:eastAsia="Times New Roman" w:hAnsi="Times New Roman"/>
          <w:sz w:val="28"/>
          <w:szCs w:val="28"/>
          <w:lang w:eastAsia="ru-RU"/>
        </w:rPr>
      </w:pPr>
      <w:r w:rsidRPr="00142174">
        <w:rPr>
          <w:rFonts w:ascii="Times New Roman" w:eastAsia="Times New Roman" w:hAnsi="Times New Roman"/>
          <w:sz w:val="28"/>
          <w:szCs w:val="28"/>
          <w:lang w:eastAsia="ru-RU"/>
        </w:rPr>
        <w:t xml:space="preserve">Рекомендуется проглотить таблетку с жидкостью. </w:t>
      </w:r>
      <w:r w:rsidR="00EB3E26" w:rsidRPr="00142174">
        <w:rPr>
          <w:rFonts w:ascii="Times New Roman" w:eastAsia="Times New Roman" w:hAnsi="Times New Roman"/>
          <w:sz w:val="28"/>
          <w:szCs w:val="28"/>
          <w:lang w:eastAsia="ru-RU"/>
        </w:rPr>
        <w:t xml:space="preserve">Препарат </w:t>
      </w:r>
      <w:r w:rsidRPr="00142174">
        <w:rPr>
          <w:rFonts w:ascii="Times New Roman" w:eastAsia="Times New Roman" w:hAnsi="Times New Roman"/>
          <w:sz w:val="28"/>
          <w:szCs w:val="28"/>
          <w:lang w:eastAsia="ru-RU"/>
        </w:rPr>
        <w:t>Ривамус следует принимать во время еды. Таблетки следует принимать с интервалом примерно в 24 часа.</w:t>
      </w:r>
    </w:p>
    <w:p w14:paraId="180B954E" w14:textId="77777777" w:rsidR="007F3203" w:rsidRPr="00142174" w:rsidRDefault="007F3203" w:rsidP="007F3203">
      <w:pPr>
        <w:tabs>
          <w:tab w:val="left" w:pos="708"/>
          <w:tab w:val="left" w:pos="1239"/>
        </w:tabs>
        <w:spacing w:after="0" w:line="240" w:lineRule="auto"/>
        <w:jc w:val="both"/>
        <w:rPr>
          <w:rFonts w:ascii="Times New Roman" w:eastAsia="Times New Roman" w:hAnsi="Times New Roman"/>
          <w:sz w:val="28"/>
          <w:szCs w:val="28"/>
          <w:lang w:eastAsia="ru-RU"/>
        </w:rPr>
      </w:pPr>
      <w:r w:rsidRPr="00142174">
        <w:rPr>
          <w:rFonts w:ascii="Times New Roman" w:eastAsia="Times New Roman" w:hAnsi="Times New Roman"/>
          <w:sz w:val="28"/>
          <w:szCs w:val="28"/>
          <w:lang w:eastAsia="ru-RU"/>
        </w:rPr>
        <w:t xml:space="preserve">В случае, если пациент немедленно </w:t>
      </w:r>
      <w:r w:rsidR="003633CB">
        <w:rPr>
          <w:rFonts w:ascii="Times New Roman" w:eastAsia="Times New Roman" w:hAnsi="Times New Roman"/>
          <w:sz w:val="28"/>
          <w:szCs w:val="28"/>
          <w:lang w:val="kk-KZ" w:eastAsia="ru-RU"/>
        </w:rPr>
        <w:t>срыгивает</w:t>
      </w:r>
      <w:r w:rsidRPr="00142174">
        <w:rPr>
          <w:rFonts w:ascii="Times New Roman" w:eastAsia="Times New Roman" w:hAnsi="Times New Roman"/>
          <w:sz w:val="28"/>
          <w:szCs w:val="28"/>
          <w:lang w:eastAsia="ru-RU"/>
        </w:rPr>
        <w:t xml:space="preserve"> дозу или </w:t>
      </w:r>
      <w:r w:rsidR="00676DAF">
        <w:rPr>
          <w:rFonts w:ascii="Times New Roman" w:eastAsia="Times New Roman" w:hAnsi="Times New Roman"/>
          <w:sz w:val="28"/>
          <w:szCs w:val="28"/>
          <w:lang w:val="kk-KZ" w:eastAsia="ru-RU"/>
        </w:rPr>
        <w:t xml:space="preserve">наблюдается </w:t>
      </w:r>
      <w:r w:rsidRPr="00142174">
        <w:rPr>
          <w:rFonts w:ascii="Times New Roman" w:eastAsia="Times New Roman" w:hAnsi="Times New Roman"/>
          <w:sz w:val="28"/>
          <w:szCs w:val="28"/>
          <w:lang w:eastAsia="ru-RU"/>
        </w:rPr>
        <w:t xml:space="preserve">рвота в течение 30 минут после приема дозы, следует ввести новую дозу. Однако, если у пациента рвота </w:t>
      </w:r>
      <w:r w:rsidR="00676DAF">
        <w:rPr>
          <w:rFonts w:ascii="Times New Roman" w:eastAsia="Times New Roman" w:hAnsi="Times New Roman"/>
          <w:sz w:val="28"/>
          <w:szCs w:val="28"/>
          <w:lang w:val="kk-KZ" w:eastAsia="ru-RU"/>
        </w:rPr>
        <w:t xml:space="preserve">наблюдается </w:t>
      </w:r>
      <w:r w:rsidRPr="00142174">
        <w:rPr>
          <w:rFonts w:ascii="Times New Roman" w:eastAsia="Times New Roman" w:hAnsi="Times New Roman"/>
          <w:sz w:val="28"/>
          <w:szCs w:val="28"/>
          <w:lang w:eastAsia="ru-RU"/>
        </w:rPr>
        <w:t>более чем через 30 минут после приема дозы, дозу не следует вводить повторно, а следующую дозу следует принимать в соответствии с рекомендованным режимом.</w:t>
      </w:r>
    </w:p>
    <w:p w14:paraId="0F6B8F3B" w14:textId="77777777" w:rsidR="007F3203" w:rsidRPr="00142174" w:rsidRDefault="007F3203" w:rsidP="007F3203">
      <w:pPr>
        <w:tabs>
          <w:tab w:val="left" w:pos="708"/>
          <w:tab w:val="left" w:pos="1239"/>
        </w:tabs>
        <w:spacing w:after="0" w:line="240" w:lineRule="auto"/>
        <w:jc w:val="both"/>
        <w:rPr>
          <w:rFonts w:ascii="Times New Roman" w:eastAsia="Times New Roman" w:hAnsi="Times New Roman"/>
          <w:sz w:val="28"/>
          <w:szCs w:val="28"/>
          <w:lang w:eastAsia="ru-RU"/>
        </w:rPr>
      </w:pPr>
      <w:r w:rsidRPr="00142174">
        <w:rPr>
          <w:rFonts w:ascii="Times New Roman" w:eastAsia="Times New Roman" w:hAnsi="Times New Roman"/>
          <w:sz w:val="28"/>
          <w:szCs w:val="28"/>
          <w:lang w:eastAsia="ru-RU"/>
        </w:rPr>
        <w:t xml:space="preserve">Таблетки </w:t>
      </w:r>
      <w:r w:rsidR="00EB3E26" w:rsidRPr="00142174">
        <w:rPr>
          <w:rFonts w:ascii="Times New Roman" w:eastAsia="Times New Roman" w:hAnsi="Times New Roman"/>
          <w:sz w:val="28"/>
          <w:szCs w:val="28"/>
          <w:lang w:eastAsia="ru-RU"/>
        </w:rPr>
        <w:t xml:space="preserve">препарата </w:t>
      </w:r>
      <w:r w:rsidRPr="00142174">
        <w:rPr>
          <w:rFonts w:ascii="Times New Roman" w:eastAsia="Times New Roman" w:hAnsi="Times New Roman"/>
          <w:sz w:val="28"/>
          <w:szCs w:val="28"/>
          <w:lang w:eastAsia="ru-RU"/>
        </w:rPr>
        <w:t xml:space="preserve">Ривамус не следует делить с целью приема сниженной дозы. </w:t>
      </w:r>
    </w:p>
    <w:p w14:paraId="2C627F42" w14:textId="77777777" w:rsidR="005C4B12" w:rsidRPr="00142174" w:rsidRDefault="00DB406A" w:rsidP="00844CE8">
      <w:pPr>
        <w:spacing w:after="0" w:line="240" w:lineRule="auto"/>
        <w:jc w:val="both"/>
        <w:rPr>
          <w:rFonts w:ascii="Times New Roman" w:hAnsi="Times New Roman"/>
          <w:i/>
          <w:sz w:val="28"/>
          <w:szCs w:val="28"/>
        </w:rPr>
      </w:pPr>
      <w:r w:rsidRPr="00142174">
        <w:rPr>
          <w:rFonts w:ascii="Times New Roman" w:eastAsia="Times New Roman" w:hAnsi="Times New Roman"/>
          <w:b/>
          <w:i/>
          <w:sz w:val="28"/>
          <w:szCs w:val="28"/>
          <w:lang w:eastAsia="ru-RU"/>
        </w:rPr>
        <w:t>Меры, которые необходимо принять в случае передозировки</w:t>
      </w:r>
      <w:r w:rsidRPr="00142174">
        <w:rPr>
          <w:rFonts w:ascii="Times New Roman" w:hAnsi="Times New Roman"/>
          <w:i/>
          <w:sz w:val="28"/>
          <w:szCs w:val="28"/>
        </w:rPr>
        <w:t xml:space="preserve"> </w:t>
      </w:r>
    </w:p>
    <w:bookmarkEnd w:id="12"/>
    <w:p w14:paraId="59B8E2FD" w14:textId="77777777" w:rsidR="00073BEE" w:rsidRPr="00142174" w:rsidRDefault="00073BEE" w:rsidP="00073BEE">
      <w:pPr>
        <w:spacing w:after="0" w:line="240" w:lineRule="auto"/>
        <w:jc w:val="both"/>
        <w:rPr>
          <w:rFonts w:ascii="Times New Roman" w:eastAsia="Times New Roman" w:hAnsi="Times New Roman"/>
          <w:sz w:val="28"/>
          <w:szCs w:val="28"/>
          <w:lang w:eastAsia="ru-RU"/>
        </w:rPr>
      </w:pPr>
      <w:r w:rsidRPr="00142174">
        <w:rPr>
          <w:rFonts w:ascii="Times New Roman" w:eastAsia="Times New Roman" w:hAnsi="Times New Roman"/>
          <w:sz w:val="28"/>
          <w:szCs w:val="28"/>
          <w:lang w:eastAsia="ru-RU"/>
        </w:rPr>
        <w:t xml:space="preserve">Были зарегистрированы редкие случаи передозировки при приеме ривароксабана до </w:t>
      </w:r>
      <w:r w:rsidR="00D13BBD" w:rsidRPr="00142174">
        <w:rPr>
          <w:rFonts w:ascii="Times New Roman" w:eastAsia="Times New Roman" w:hAnsi="Times New Roman"/>
          <w:sz w:val="28"/>
          <w:szCs w:val="28"/>
          <w:lang w:eastAsia="ru-RU"/>
        </w:rPr>
        <w:t>1960</w:t>
      </w:r>
      <w:r w:rsidRPr="00142174">
        <w:rPr>
          <w:rFonts w:ascii="Times New Roman" w:eastAsia="Times New Roman" w:hAnsi="Times New Roman"/>
          <w:sz w:val="28"/>
          <w:szCs w:val="28"/>
          <w:lang w:eastAsia="ru-RU"/>
        </w:rPr>
        <w:t xml:space="preserve"> мг без развития кровотечений или других неблагоприятных реакций у взрослых. Ограниченные данные доступны у детей. В связи с ограниченным всасыванием ожидается развитие низкоуровневого плато концентрации препарата без дальнейшего увеличения его экспозиции в плазме крови при применении доз, превышающих терапевтические, равных 50 мг и выше.</w:t>
      </w:r>
    </w:p>
    <w:p w14:paraId="24E8DFD9" w14:textId="77777777" w:rsidR="00073BEE" w:rsidRPr="00142174" w:rsidRDefault="00073BEE" w:rsidP="00073BEE">
      <w:pPr>
        <w:spacing w:after="0" w:line="240" w:lineRule="auto"/>
        <w:jc w:val="both"/>
        <w:rPr>
          <w:rFonts w:ascii="Times New Roman" w:eastAsia="Times New Roman" w:hAnsi="Times New Roman"/>
          <w:sz w:val="28"/>
          <w:szCs w:val="28"/>
          <w:lang w:eastAsia="ru-RU"/>
        </w:rPr>
      </w:pPr>
      <w:r w:rsidRPr="00142174">
        <w:rPr>
          <w:rFonts w:ascii="Times New Roman" w:eastAsia="Times New Roman" w:hAnsi="Times New Roman"/>
          <w:sz w:val="28"/>
          <w:szCs w:val="28"/>
          <w:lang w:eastAsia="ru-RU"/>
        </w:rPr>
        <w:t xml:space="preserve">Андексанет альфа является специфическим антидотом (или препаратом обратного действия), нейтрализующим фармакодинамические эффекты ривароксабана (см. информацию в общей характеристике лекарственного средства на андексанет альфа). </w:t>
      </w:r>
    </w:p>
    <w:p w14:paraId="14E05CCE" w14:textId="77777777" w:rsidR="00073BEE" w:rsidRPr="00142174" w:rsidRDefault="00073BEE" w:rsidP="00073BEE">
      <w:pPr>
        <w:spacing w:after="0" w:line="240" w:lineRule="auto"/>
        <w:jc w:val="both"/>
        <w:rPr>
          <w:rFonts w:ascii="Times New Roman" w:eastAsia="Times New Roman" w:hAnsi="Times New Roman"/>
          <w:sz w:val="28"/>
          <w:szCs w:val="28"/>
          <w:lang w:eastAsia="ru-RU"/>
        </w:rPr>
      </w:pPr>
      <w:r w:rsidRPr="00142174">
        <w:rPr>
          <w:rFonts w:ascii="Times New Roman" w:eastAsia="Times New Roman" w:hAnsi="Times New Roman"/>
          <w:sz w:val="28"/>
          <w:szCs w:val="28"/>
          <w:lang w:eastAsia="ru-RU"/>
        </w:rPr>
        <w:t xml:space="preserve">В случае передозировки для снижения всасывания ривароксабана можно использовать активированный уголь. </w:t>
      </w:r>
    </w:p>
    <w:p w14:paraId="7E54FD8F" w14:textId="77777777" w:rsidR="00073BEE" w:rsidRPr="00142174" w:rsidRDefault="00073BEE" w:rsidP="00073BEE">
      <w:pPr>
        <w:spacing w:after="0" w:line="240" w:lineRule="auto"/>
        <w:jc w:val="both"/>
        <w:rPr>
          <w:rFonts w:ascii="Times New Roman" w:eastAsia="SimSun" w:hAnsi="Times New Roman"/>
          <w:i/>
          <w:sz w:val="28"/>
          <w:szCs w:val="28"/>
          <w:lang w:eastAsia="zh-CN"/>
        </w:rPr>
      </w:pPr>
      <w:r w:rsidRPr="00142174">
        <w:rPr>
          <w:rFonts w:ascii="Times New Roman" w:eastAsia="SimSun" w:hAnsi="Times New Roman"/>
          <w:i/>
          <w:sz w:val="28"/>
          <w:szCs w:val="28"/>
          <w:lang w:eastAsia="zh-CN"/>
        </w:rPr>
        <w:t xml:space="preserve">Тактика при кровотечениях  </w:t>
      </w:r>
    </w:p>
    <w:p w14:paraId="1D905608" w14:textId="77777777" w:rsidR="00073BEE" w:rsidRPr="00142174" w:rsidRDefault="00073BEE" w:rsidP="00073BEE">
      <w:pPr>
        <w:spacing w:after="0" w:line="240" w:lineRule="auto"/>
        <w:jc w:val="both"/>
        <w:rPr>
          <w:rFonts w:ascii="Times New Roman" w:eastAsia="Times New Roman" w:hAnsi="Times New Roman"/>
          <w:sz w:val="28"/>
          <w:szCs w:val="28"/>
          <w:lang w:eastAsia="ru-RU"/>
        </w:rPr>
      </w:pPr>
      <w:r w:rsidRPr="00142174">
        <w:rPr>
          <w:rFonts w:ascii="Times New Roman" w:eastAsia="Times New Roman" w:hAnsi="Times New Roman"/>
          <w:sz w:val="28"/>
          <w:szCs w:val="28"/>
          <w:lang w:eastAsia="ru-RU"/>
        </w:rPr>
        <w:t xml:space="preserve">Если у пациента, получающего ривароксабан, возникло осложнение в виде кровотечения, следующий прием препарата следует отложить или, при необходимости, отменить. Период полувыведения ривароксабана составляет приблизительно 5-13 часов. Лечение должно быть индивидуальным в зависимости от тяжести и локализации кровотечения. </w:t>
      </w:r>
      <w:r w:rsidRPr="00142174">
        <w:rPr>
          <w:rFonts w:ascii="Times New Roman" w:eastAsia="Times New Roman" w:hAnsi="Times New Roman"/>
          <w:sz w:val="28"/>
          <w:szCs w:val="28"/>
          <w:lang w:eastAsia="ru-RU"/>
        </w:rPr>
        <w:lastRenderedPageBreak/>
        <w:t xml:space="preserve">При необходимости можно использовать соответствующее симптоматическое лечение, такое как механическая компрессия (например, при тяжелых носовых кровотечениях), хирургический гемостаз с процедурами для остановки кровотечения, восполнение жидкости и гемодинамическую поддержку, переливание препаратов крови (эритроцитарной массы или свежезамороженной плазмы, в зависимости от наличия сопутствующей анемии или коагулопатии) или тромбоцитов.  </w:t>
      </w:r>
    </w:p>
    <w:p w14:paraId="454126C8" w14:textId="77777777" w:rsidR="00073BEE" w:rsidRPr="00142174" w:rsidRDefault="00073BEE" w:rsidP="00073BEE">
      <w:pPr>
        <w:spacing w:after="0" w:line="240" w:lineRule="auto"/>
        <w:jc w:val="both"/>
        <w:rPr>
          <w:rFonts w:ascii="Times New Roman" w:eastAsia="Times New Roman" w:hAnsi="Times New Roman"/>
          <w:sz w:val="28"/>
          <w:szCs w:val="28"/>
          <w:lang w:eastAsia="ru-RU"/>
        </w:rPr>
      </w:pPr>
      <w:r w:rsidRPr="00142174">
        <w:rPr>
          <w:rFonts w:ascii="Times New Roman" w:eastAsia="Times New Roman" w:hAnsi="Times New Roman"/>
          <w:sz w:val="28"/>
          <w:szCs w:val="28"/>
          <w:lang w:eastAsia="ru-RU"/>
        </w:rPr>
        <w:t xml:space="preserve">Если перечисленные выше мероприятия не приводят к устранению кровотечения, следует рассмотреть назначение специфического препарата обратного действия, ингибирующего действие Ха фактора (андексанет альфа), который нейтрализует фармакодинамические эффекты ривароксабана или назначение специфических прокоагулянтных препаратов обратного действия, таких, как концентрат протромбинового комплекса (КПК), концентрат активированного протромбинового комплекса (КАПК) или рекомбинантный </w:t>
      </w:r>
      <w:r w:rsidRPr="00142174">
        <w:rPr>
          <w:rFonts w:ascii="Times New Roman" w:eastAsia="Times New Roman" w:hAnsi="Times New Roman"/>
          <w:sz w:val="28"/>
          <w:szCs w:val="28"/>
          <w:lang w:val="en-US" w:eastAsia="ru-RU"/>
        </w:rPr>
        <w:t>VIIa</w:t>
      </w:r>
      <w:r w:rsidRPr="00142174">
        <w:rPr>
          <w:rFonts w:ascii="Times New Roman" w:eastAsia="Times New Roman" w:hAnsi="Times New Roman"/>
          <w:sz w:val="28"/>
          <w:szCs w:val="28"/>
          <w:lang w:eastAsia="ru-RU"/>
        </w:rPr>
        <w:t xml:space="preserve"> фактор (рФ</w:t>
      </w:r>
      <w:r w:rsidRPr="00142174">
        <w:rPr>
          <w:rFonts w:ascii="Times New Roman" w:eastAsia="Times New Roman" w:hAnsi="Times New Roman"/>
          <w:sz w:val="28"/>
          <w:szCs w:val="28"/>
          <w:lang w:val="en-US" w:eastAsia="ru-RU"/>
        </w:rPr>
        <w:t>VIIa</w:t>
      </w:r>
      <w:r w:rsidRPr="00142174">
        <w:rPr>
          <w:rFonts w:ascii="Times New Roman" w:eastAsia="Times New Roman" w:hAnsi="Times New Roman"/>
          <w:sz w:val="28"/>
          <w:szCs w:val="28"/>
          <w:lang w:eastAsia="ru-RU"/>
        </w:rPr>
        <w:t>). Однако в настоящее время опыт применения данных препаратов у пациентов, получающих ривароксабан, ограничен. Рекомендация также основана на ограниченных неклинических данных. Повторное введение рФVIIa и титрование должно быть рассмотрено в зависимости от положительной динамики кровотечения.  В зависимости от доступности на местном уровне, в случае большого кровотечения следует решить вопрос о консультации специалиста-коагулолога.</w:t>
      </w:r>
    </w:p>
    <w:p w14:paraId="6F799122" w14:textId="77777777" w:rsidR="00073BEE" w:rsidRPr="00142174" w:rsidRDefault="00073BEE" w:rsidP="00073BEE">
      <w:pPr>
        <w:spacing w:after="0" w:line="240" w:lineRule="auto"/>
        <w:jc w:val="both"/>
        <w:rPr>
          <w:rFonts w:ascii="Times New Roman" w:eastAsia="Times New Roman" w:hAnsi="Times New Roman"/>
          <w:sz w:val="28"/>
          <w:szCs w:val="28"/>
          <w:lang w:eastAsia="ru-RU"/>
        </w:rPr>
      </w:pPr>
      <w:r w:rsidRPr="00142174">
        <w:rPr>
          <w:rFonts w:ascii="Times New Roman" w:eastAsia="Times New Roman" w:hAnsi="Times New Roman"/>
          <w:sz w:val="28"/>
          <w:szCs w:val="28"/>
          <w:lang w:eastAsia="ru-RU"/>
        </w:rPr>
        <w:t xml:space="preserve">Ожидаемо, протамина сульфат и витамин К не будут оказывать влияние на противосвертывающую активность ривароксабана. </w:t>
      </w:r>
    </w:p>
    <w:p w14:paraId="25C1B453" w14:textId="77777777" w:rsidR="00073BEE" w:rsidRPr="00142174" w:rsidRDefault="00073BEE" w:rsidP="00073BEE">
      <w:pPr>
        <w:spacing w:after="0" w:line="240" w:lineRule="auto"/>
        <w:jc w:val="both"/>
        <w:rPr>
          <w:rFonts w:ascii="Times New Roman" w:eastAsia="Times New Roman" w:hAnsi="Times New Roman"/>
          <w:sz w:val="28"/>
          <w:szCs w:val="28"/>
          <w:lang w:eastAsia="ru-RU"/>
        </w:rPr>
      </w:pPr>
      <w:r w:rsidRPr="00142174">
        <w:rPr>
          <w:rFonts w:ascii="Times New Roman" w:eastAsia="Times New Roman" w:hAnsi="Times New Roman"/>
          <w:sz w:val="28"/>
          <w:szCs w:val="28"/>
          <w:lang w:eastAsia="ru-RU"/>
        </w:rPr>
        <w:t xml:space="preserve">Имеется ограниченный опыт применения транексамовой кислоты, и нет опыта применения аминокапроновой кислоты и апротинина у пациентов, получающих ривароксабан. </w:t>
      </w:r>
    </w:p>
    <w:p w14:paraId="132F8815" w14:textId="77777777" w:rsidR="00073BEE" w:rsidRPr="00142174" w:rsidRDefault="00073BEE" w:rsidP="00073BEE">
      <w:pPr>
        <w:spacing w:after="0" w:line="240" w:lineRule="auto"/>
        <w:jc w:val="both"/>
        <w:rPr>
          <w:rFonts w:ascii="Times New Roman" w:eastAsia="Times New Roman" w:hAnsi="Times New Roman"/>
          <w:sz w:val="28"/>
          <w:szCs w:val="28"/>
          <w:lang w:eastAsia="ru-RU"/>
        </w:rPr>
      </w:pPr>
      <w:r w:rsidRPr="00142174">
        <w:rPr>
          <w:rFonts w:ascii="Times New Roman" w:eastAsia="Times New Roman" w:hAnsi="Times New Roman"/>
          <w:sz w:val="28"/>
          <w:szCs w:val="28"/>
          <w:lang w:eastAsia="ru-RU"/>
        </w:rPr>
        <w:t>Научное обоснование целесообразности или опыт использования системных гемостатических препаратов, таких как десмопрессин, у пациентов, получающих ривароксабан,</w:t>
      </w:r>
      <w:r w:rsidRPr="00142174">
        <w:rPr>
          <w:rFonts w:ascii="Times New Roman" w:eastAsia="Times New Roman" w:hAnsi="Times New Roman"/>
          <w:sz w:val="28"/>
          <w:szCs w:val="28"/>
          <w:vertAlign w:val="superscript"/>
          <w:lang w:eastAsia="ru-RU"/>
        </w:rPr>
        <w:t xml:space="preserve"> </w:t>
      </w:r>
      <w:r w:rsidRPr="00142174">
        <w:rPr>
          <w:rFonts w:ascii="Times New Roman" w:eastAsia="Times New Roman" w:hAnsi="Times New Roman"/>
          <w:sz w:val="28"/>
          <w:szCs w:val="28"/>
          <w:lang w:eastAsia="ru-RU"/>
        </w:rPr>
        <w:t>отсутствует. Учитывая интенсивное связывание с белками плазмы крови, ожидается, что ривароксабан не будет выводиться при проведении диализа.</w:t>
      </w:r>
    </w:p>
    <w:p w14:paraId="21843C63" w14:textId="77777777" w:rsidR="009F6717" w:rsidRPr="00142174" w:rsidRDefault="009F6717" w:rsidP="00844CE8">
      <w:pPr>
        <w:spacing w:after="0" w:line="240" w:lineRule="auto"/>
        <w:jc w:val="both"/>
        <w:rPr>
          <w:rFonts w:ascii="Times New Roman" w:hAnsi="Times New Roman"/>
          <w:color w:val="000000"/>
          <w:sz w:val="28"/>
          <w:szCs w:val="28"/>
        </w:rPr>
      </w:pPr>
      <w:r w:rsidRPr="00142174">
        <w:rPr>
          <w:rFonts w:ascii="Times New Roman" w:eastAsia="Times New Roman" w:hAnsi="Times New Roman"/>
          <w:b/>
          <w:i/>
          <w:sz w:val="28"/>
          <w:szCs w:val="28"/>
          <w:lang w:eastAsia="ru-RU"/>
        </w:rPr>
        <w:t>Меры, необходимые при пропуске одной или нескольких доз лекарственного препарата</w:t>
      </w:r>
    </w:p>
    <w:p w14:paraId="690D62A0" w14:textId="77777777" w:rsidR="00313A24" w:rsidRPr="00142174" w:rsidRDefault="00313A24" w:rsidP="00313A24">
      <w:pPr>
        <w:spacing w:after="0" w:line="240" w:lineRule="auto"/>
        <w:jc w:val="both"/>
        <w:rPr>
          <w:rFonts w:ascii="Times New Roman" w:eastAsia="Times New Roman" w:hAnsi="Times New Roman"/>
          <w:bCs/>
          <w:sz w:val="28"/>
          <w:szCs w:val="28"/>
          <w:lang w:eastAsia="ru-RU"/>
        </w:rPr>
      </w:pPr>
      <w:r w:rsidRPr="00142174">
        <w:rPr>
          <w:rFonts w:ascii="Times New Roman" w:eastAsia="Times New Roman" w:hAnsi="Times New Roman"/>
          <w:bCs/>
          <w:sz w:val="28"/>
          <w:szCs w:val="28"/>
          <w:lang w:eastAsia="ru-RU"/>
        </w:rPr>
        <w:t xml:space="preserve">В случае пропуска дозы при приеме препарата 1 раз в </w:t>
      </w:r>
      <w:r w:rsidR="007F5A51">
        <w:rPr>
          <w:rFonts w:ascii="Times New Roman" w:eastAsia="Times New Roman" w:hAnsi="Times New Roman"/>
          <w:bCs/>
          <w:sz w:val="28"/>
          <w:szCs w:val="28"/>
          <w:lang w:val="kk-KZ" w:eastAsia="ru-RU"/>
        </w:rPr>
        <w:t>день</w:t>
      </w:r>
      <w:r w:rsidRPr="00142174">
        <w:rPr>
          <w:rFonts w:ascii="Times New Roman" w:eastAsia="Times New Roman" w:hAnsi="Times New Roman"/>
          <w:bCs/>
          <w:sz w:val="28"/>
          <w:szCs w:val="28"/>
          <w:lang w:eastAsia="ru-RU"/>
        </w:rPr>
        <w:t xml:space="preserve"> пациенту следует немедленно принять </w:t>
      </w:r>
      <w:r w:rsidR="008036C4" w:rsidRPr="00142174">
        <w:rPr>
          <w:rFonts w:ascii="Times New Roman" w:eastAsia="Times New Roman" w:hAnsi="Times New Roman"/>
          <w:bCs/>
          <w:sz w:val="28"/>
          <w:szCs w:val="28"/>
          <w:lang w:eastAsia="ru-RU"/>
        </w:rPr>
        <w:t xml:space="preserve">препарат </w:t>
      </w:r>
      <w:r w:rsidRPr="00142174">
        <w:rPr>
          <w:rFonts w:ascii="Times New Roman" w:eastAsia="Times New Roman" w:hAnsi="Times New Roman"/>
          <w:bCs/>
          <w:sz w:val="28"/>
          <w:szCs w:val="28"/>
          <w:lang w:eastAsia="ru-RU"/>
        </w:rPr>
        <w:t xml:space="preserve">Ривамус и на следующий день продолжить лечение приемом 1 раз в </w:t>
      </w:r>
      <w:r w:rsidR="007F5A51">
        <w:rPr>
          <w:rFonts w:ascii="Times New Roman" w:eastAsia="Times New Roman" w:hAnsi="Times New Roman"/>
          <w:bCs/>
          <w:sz w:val="28"/>
          <w:szCs w:val="28"/>
          <w:lang w:val="kk-KZ" w:eastAsia="ru-RU"/>
        </w:rPr>
        <w:t>день</w:t>
      </w:r>
      <w:r w:rsidRPr="00142174">
        <w:rPr>
          <w:rFonts w:ascii="Times New Roman" w:eastAsia="Times New Roman" w:hAnsi="Times New Roman"/>
          <w:bCs/>
          <w:sz w:val="28"/>
          <w:szCs w:val="28"/>
          <w:lang w:eastAsia="ru-RU"/>
        </w:rPr>
        <w:t xml:space="preserve"> в соответствии с рекомендованным режимом.</w:t>
      </w:r>
    </w:p>
    <w:p w14:paraId="418D8AF6" w14:textId="77777777" w:rsidR="00E22516" w:rsidRPr="00142174" w:rsidRDefault="00313A24" w:rsidP="00313A24">
      <w:pPr>
        <w:spacing w:after="0" w:line="240" w:lineRule="auto"/>
        <w:jc w:val="both"/>
        <w:rPr>
          <w:rFonts w:ascii="Times New Roman" w:eastAsia="Times New Roman" w:hAnsi="Times New Roman"/>
          <w:bCs/>
          <w:sz w:val="28"/>
          <w:szCs w:val="28"/>
          <w:lang w:eastAsia="ru-RU"/>
        </w:rPr>
      </w:pPr>
      <w:r w:rsidRPr="00142174">
        <w:rPr>
          <w:rFonts w:ascii="Times New Roman" w:eastAsia="Times New Roman" w:hAnsi="Times New Roman"/>
          <w:bCs/>
          <w:sz w:val="28"/>
          <w:szCs w:val="28"/>
          <w:lang w:eastAsia="ru-RU"/>
        </w:rPr>
        <w:t>Не следует удваивать принимаемую дозу для компенсации, пропущенной ранее дозы.</w:t>
      </w:r>
    </w:p>
    <w:p w14:paraId="6E18DC5A" w14:textId="77777777" w:rsidR="00313A24" w:rsidRPr="00142174" w:rsidRDefault="00AC1D91" w:rsidP="00313A24">
      <w:pPr>
        <w:spacing w:after="0" w:line="240" w:lineRule="auto"/>
        <w:jc w:val="both"/>
        <w:rPr>
          <w:rFonts w:ascii="Times New Roman" w:eastAsia="Times New Roman" w:hAnsi="Times New Roman"/>
          <w:b/>
          <w:i/>
          <w:iCs/>
          <w:sz w:val="28"/>
          <w:szCs w:val="28"/>
          <w:lang w:eastAsia="ru-RU"/>
        </w:rPr>
      </w:pPr>
      <w:r w:rsidRPr="00142174">
        <w:rPr>
          <w:rFonts w:ascii="Times New Roman" w:eastAsia="Times New Roman" w:hAnsi="Times New Roman"/>
          <w:b/>
          <w:i/>
          <w:iCs/>
          <w:sz w:val="28"/>
          <w:szCs w:val="28"/>
          <w:lang w:eastAsia="ru-RU"/>
        </w:rPr>
        <w:t>Рекомендуется обратиться за консультацией к медицинскому работнику для разъяснения способа применения лекарственного препарата.</w:t>
      </w:r>
    </w:p>
    <w:p w14:paraId="4ACA527E" w14:textId="77777777" w:rsidR="001937AD" w:rsidRPr="00142174" w:rsidRDefault="001937AD" w:rsidP="00844CE8">
      <w:pPr>
        <w:spacing w:after="0" w:line="240" w:lineRule="auto"/>
        <w:jc w:val="both"/>
        <w:rPr>
          <w:rFonts w:ascii="Times New Roman" w:hAnsi="Times New Roman"/>
          <w:b/>
          <w:sz w:val="28"/>
          <w:szCs w:val="28"/>
        </w:rPr>
      </w:pPr>
      <w:bookmarkStart w:id="20" w:name="2175220282"/>
      <w:r w:rsidRPr="00142174">
        <w:rPr>
          <w:rFonts w:ascii="Times New Roman" w:eastAsia="Times New Roman" w:hAnsi="Times New Roman"/>
          <w:b/>
          <w:sz w:val="28"/>
          <w:szCs w:val="28"/>
          <w:lang w:eastAsia="ru-RU"/>
        </w:rPr>
        <w:lastRenderedPageBreak/>
        <w:t>Описание нежелательных реакций</w:t>
      </w:r>
      <w:r w:rsidR="005C4B12" w:rsidRPr="00142174">
        <w:rPr>
          <w:rFonts w:ascii="Times New Roman" w:eastAsia="Times New Roman" w:hAnsi="Times New Roman"/>
          <w:b/>
          <w:sz w:val="28"/>
          <w:szCs w:val="28"/>
          <w:lang w:eastAsia="ru-RU"/>
        </w:rPr>
        <w:t xml:space="preserve">, </w:t>
      </w:r>
      <w:r w:rsidRPr="00142174">
        <w:rPr>
          <w:rFonts w:ascii="Times New Roman" w:hAnsi="Times New Roman"/>
          <w:b/>
          <w:color w:val="000000"/>
          <w:sz w:val="28"/>
          <w:szCs w:val="28"/>
        </w:rPr>
        <w:t xml:space="preserve">которые проявляются при стандартном применении ЛП и меры, которые следует принять в этом случае </w:t>
      </w:r>
    </w:p>
    <w:bookmarkEnd w:id="20"/>
    <w:p w14:paraId="4ECB97E5" w14:textId="77777777" w:rsidR="001F6316" w:rsidRPr="00142174" w:rsidRDefault="001F6316" w:rsidP="001F6316">
      <w:pPr>
        <w:spacing w:after="0" w:line="240" w:lineRule="auto"/>
        <w:jc w:val="both"/>
        <w:rPr>
          <w:rFonts w:ascii="Times New Roman" w:eastAsia="SimSun" w:hAnsi="Times New Roman"/>
          <w:sz w:val="28"/>
          <w:szCs w:val="28"/>
          <w:lang w:eastAsia="zh-CN"/>
        </w:rPr>
      </w:pPr>
      <w:r w:rsidRPr="00142174">
        <w:rPr>
          <w:rFonts w:ascii="Times New Roman" w:eastAsia="SimSun" w:hAnsi="Times New Roman"/>
          <w:sz w:val="28"/>
          <w:szCs w:val="28"/>
          <w:lang w:eastAsia="zh-CN"/>
        </w:rPr>
        <w:t>Нежелательные реакции распределены в группы по частоте следующим образом:</w:t>
      </w:r>
    </w:p>
    <w:p w14:paraId="738F0A26" w14:textId="77777777" w:rsidR="001F6316" w:rsidRPr="00142174" w:rsidRDefault="001F6316" w:rsidP="001F6316">
      <w:pPr>
        <w:spacing w:after="0" w:line="240" w:lineRule="auto"/>
        <w:rPr>
          <w:rFonts w:ascii="Times New Roman" w:eastAsia="SimSun" w:hAnsi="Times New Roman"/>
          <w:i/>
          <w:sz w:val="28"/>
          <w:szCs w:val="28"/>
          <w:lang w:eastAsia="zh-CN"/>
        </w:rPr>
      </w:pPr>
      <w:r w:rsidRPr="00142174">
        <w:rPr>
          <w:rFonts w:ascii="Times New Roman" w:eastAsia="SimSun" w:hAnsi="Times New Roman"/>
          <w:i/>
          <w:sz w:val="28"/>
          <w:szCs w:val="28"/>
          <w:lang w:eastAsia="zh-CN"/>
        </w:rPr>
        <w:t xml:space="preserve">очень часто </w:t>
      </w:r>
      <w:r w:rsidRPr="00142174">
        <w:rPr>
          <w:rFonts w:ascii="Times New Roman" w:eastAsia="SimSun" w:hAnsi="Times New Roman" w:hint="eastAsia"/>
          <w:i/>
          <w:sz w:val="28"/>
          <w:szCs w:val="28"/>
          <w:lang w:eastAsia="zh-CN"/>
        </w:rPr>
        <w:t>(</w:t>
      </w:r>
      <w:r w:rsidRPr="00142174">
        <w:rPr>
          <w:rFonts w:ascii="Times New Roman" w:eastAsia="SimSun" w:hAnsi="Times New Roman" w:hint="eastAsia"/>
          <w:i/>
          <w:sz w:val="28"/>
          <w:szCs w:val="28"/>
          <w:lang w:eastAsia="zh-CN"/>
        </w:rPr>
        <w:t>≥</w:t>
      </w:r>
      <w:r w:rsidRPr="00142174">
        <w:rPr>
          <w:rFonts w:ascii="Times New Roman" w:eastAsia="SimSun" w:hAnsi="Times New Roman"/>
          <w:i/>
          <w:sz w:val="28"/>
          <w:szCs w:val="28"/>
          <w:lang w:eastAsia="zh-CN"/>
        </w:rPr>
        <w:t>1/10)</w:t>
      </w:r>
    </w:p>
    <w:p w14:paraId="51854B77" w14:textId="77777777" w:rsidR="001F6316" w:rsidRPr="00142174" w:rsidRDefault="001F6316" w:rsidP="001F6316">
      <w:pPr>
        <w:spacing w:after="0" w:line="240" w:lineRule="auto"/>
        <w:rPr>
          <w:rFonts w:ascii="Times New Roman" w:eastAsia="SimSun" w:hAnsi="Times New Roman"/>
          <w:i/>
          <w:sz w:val="28"/>
          <w:szCs w:val="28"/>
          <w:lang w:eastAsia="zh-CN"/>
        </w:rPr>
      </w:pPr>
      <w:r w:rsidRPr="00142174">
        <w:rPr>
          <w:rFonts w:ascii="Times New Roman" w:eastAsia="SimSun" w:hAnsi="Times New Roman"/>
          <w:i/>
          <w:sz w:val="28"/>
          <w:szCs w:val="28"/>
          <w:lang w:eastAsia="zh-CN"/>
        </w:rPr>
        <w:t xml:space="preserve">часто (от </w:t>
      </w:r>
      <w:r w:rsidRPr="00142174">
        <w:rPr>
          <w:rFonts w:ascii="Times New Roman" w:eastAsia="SimSun" w:hAnsi="Times New Roman" w:hint="eastAsia"/>
          <w:i/>
          <w:sz w:val="28"/>
          <w:szCs w:val="28"/>
          <w:lang w:eastAsia="zh-CN"/>
        </w:rPr>
        <w:t>≥</w:t>
      </w:r>
      <w:r w:rsidRPr="00142174">
        <w:rPr>
          <w:rFonts w:ascii="Times New Roman" w:eastAsia="SimSun" w:hAnsi="Times New Roman" w:hint="eastAsia"/>
          <w:i/>
          <w:sz w:val="28"/>
          <w:szCs w:val="28"/>
          <w:lang w:eastAsia="zh-CN"/>
        </w:rPr>
        <w:t>1/100</w:t>
      </w:r>
      <w:r w:rsidRPr="00142174">
        <w:rPr>
          <w:rFonts w:ascii="Times New Roman" w:eastAsia="SimSun" w:hAnsi="Times New Roman"/>
          <w:i/>
          <w:sz w:val="28"/>
          <w:szCs w:val="28"/>
          <w:lang w:eastAsia="zh-CN"/>
        </w:rPr>
        <w:t xml:space="preserve"> до &lt;1/10)</w:t>
      </w:r>
    </w:p>
    <w:p w14:paraId="01ACF138" w14:textId="77777777" w:rsidR="001F6316" w:rsidRPr="00142174" w:rsidRDefault="001F6316" w:rsidP="001F6316">
      <w:pPr>
        <w:spacing w:after="0" w:line="240" w:lineRule="auto"/>
        <w:rPr>
          <w:rFonts w:ascii="Times New Roman" w:eastAsia="SimSun" w:hAnsi="Times New Roman"/>
          <w:i/>
          <w:sz w:val="28"/>
          <w:szCs w:val="28"/>
          <w:lang w:eastAsia="zh-CN"/>
        </w:rPr>
      </w:pPr>
      <w:r w:rsidRPr="00142174">
        <w:rPr>
          <w:rFonts w:ascii="Times New Roman" w:eastAsia="SimSun" w:hAnsi="Times New Roman"/>
          <w:i/>
          <w:sz w:val="28"/>
          <w:szCs w:val="28"/>
          <w:lang w:eastAsia="zh-CN"/>
        </w:rPr>
        <w:t xml:space="preserve">нечасто (от </w:t>
      </w:r>
      <w:r w:rsidRPr="00142174">
        <w:rPr>
          <w:rFonts w:ascii="Times New Roman" w:eastAsia="SimSun" w:hAnsi="Times New Roman" w:hint="eastAsia"/>
          <w:i/>
          <w:sz w:val="28"/>
          <w:szCs w:val="28"/>
          <w:lang w:eastAsia="zh-CN"/>
        </w:rPr>
        <w:t>≥</w:t>
      </w:r>
      <w:r w:rsidRPr="00142174">
        <w:rPr>
          <w:rFonts w:ascii="Times New Roman" w:eastAsia="SimSun" w:hAnsi="Times New Roman"/>
          <w:i/>
          <w:sz w:val="28"/>
          <w:szCs w:val="28"/>
          <w:lang w:eastAsia="zh-CN"/>
        </w:rPr>
        <w:t xml:space="preserve"> 1/1000 до &lt;1/100)</w:t>
      </w:r>
    </w:p>
    <w:p w14:paraId="62AEB4C7" w14:textId="77777777" w:rsidR="001F6316" w:rsidRPr="00142174" w:rsidRDefault="001F6316" w:rsidP="001F6316">
      <w:pPr>
        <w:spacing w:after="0" w:line="240" w:lineRule="auto"/>
        <w:rPr>
          <w:rFonts w:ascii="Times New Roman" w:eastAsia="SimSun" w:hAnsi="Times New Roman"/>
          <w:i/>
          <w:sz w:val="28"/>
          <w:szCs w:val="28"/>
          <w:lang w:eastAsia="zh-CN"/>
        </w:rPr>
      </w:pPr>
      <w:r w:rsidRPr="00142174">
        <w:rPr>
          <w:rFonts w:ascii="Times New Roman" w:eastAsia="SimSun" w:hAnsi="Times New Roman"/>
          <w:i/>
          <w:sz w:val="28"/>
          <w:szCs w:val="28"/>
          <w:lang w:eastAsia="zh-CN"/>
        </w:rPr>
        <w:t xml:space="preserve">редко (от </w:t>
      </w:r>
      <w:r w:rsidRPr="00142174">
        <w:rPr>
          <w:rFonts w:ascii="Times New Roman" w:eastAsia="SimSun" w:hAnsi="Times New Roman" w:hint="eastAsia"/>
          <w:i/>
          <w:sz w:val="28"/>
          <w:szCs w:val="28"/>
          <w:lang w:eastAsia="zh-CN"/>
        </w:rPr>
        <w:t>≥</w:t>
      </w:r>
      <w:r w:rsidRPr="00142174">
        <w:rPr>
          <w:rFonts w:ascii="Times New Roman" w:eastAsia="SimSun" w:hAnsi="Times New Roman"/>
          <w:i/>
          <w:sz w:val="28"/>
          <w:szCs w:val="28"/>
          <w:lang w:eastAsia="zh-CN"/>
        </w:rPr>
        <w:t xml:space="preserve"> 1/10000 до &lt;1/1000)</w:t>
      </w:r>
    </w:p>
    <w:p w14:paraId="635A226A" w14:textId="77777777" w:rsidR="001F6316" w:rsidRPr="00142174" w:rsidRDefault="001F6316" w:rsidP="001F6316">
      <w:pPr>
        <w:spacing w:after="0" w:line="240" w:lineRule="auto"/>
        <w:rPr>
          <w:rFonts w:ascii="Times New Roman" w:eastAsia="SimSun" w:hAnsi="Times New Roman"/>
          <w:i/>
          <w:sz w:val="28"/>
          <w:szCs w:val="28"/>
          <w:lang w:eastAsia="zh-CN"/>
        </w:rPr>
      </w:pPr>
      <w:r w:rsidRPr="00142174">
        <w:rPr>
          <w:rFonts w:ascii="Times New Roman" w:eastAsia="SimSun" w:hAnsi="Times New Roman"/>
          <w:i/>
          <w:sz w:val="28"/>
          <w:szCs w:val="28"/>
          <w:lang w:eastAsia="zh-CN"/>
        </w:rPr>
        <w:t>очень редко (&lt;1/10000)</w:t>
      </w:r>
    </w:p>
    <w:p w14:paraId="13E73179" w14:textId="77777777" w:rsidR="001F6316" w:rsidRPr="00142174" w:rsidRDefault="001F6316" w:rsidP="00684FFD">
      <w:pPr>
        <w:spacing w:after="0" w:line="240" w:lineRule="auto"/>
        <w:jc w:val="both"/>
        <w:rPr>
          <w:rFonts w:ascii="Times New Roman" w:eastAsia="SimSun" w:hAnsi="Times New Roman"/>
          <w:i/>
          <w:sz w:val="28"/>
          <w:szCs w:val="28"/>
          <w:lang w:eastAsia="zh-CN"/>
        </w:rPr>
      </w:pPr>
      <w:r w:rsidRPr="00142174">
        <w:rPr>
          <w:rFonts w:ascii="Times New Roman" w:eastAsia="SimSun" w:hAnsi="Times New Roman"/>
          <w:i/>
          <w:sz w:val="28"/>
          <w:szCs w:val="28"/>
          <w:lang w:eastAsia="zh-CN"/>
        </w:rPr>
        <w:t xml:space="preserve">с неизвестной частотой (частота не может быть установлена по имеющимся данным) </w:t>
      </w:r>
    </w:p>
    <w:p w14:paraId="2761B731" w14:textId="77777777" w:rsidR="008E6809" w:rsidRDefault="008E6809" w:rsidP="008E6809">
      <w:pPr>
        <w:pStyle w:val="ac"/>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Ч</w:t>
      </w:r>
      <w:r w:rsidRPr="009773C0">
        <w:rPr>
          <w:rFonts w:ascii="Times New Roman" w:eastAsia="Times New Roman" w:hAnsi="Times New Roman"/>
          <w:i/>
          <w:sz w:val="28"/>
          <w:szCs w:val="28"/>
          <w:lang w:eastAsia="ru-RU"/>
        </w:rPr>
        <w:t xml:space="preserve">асто </w:t>
      </w:r>
    </w:p>
    <w:p w14:paraId="6ABD8A2C" w14:textId="77777777" w:rsidR="008E6809" w:rsidRDefault="008E6809" w:rsidP="008E6809">
      <w:pPr>
        <w:pStyle w:val="ac"/>
        <w:jc w:val="both"/>
        <w:rPr>
          <w:rFonts w:ascii="Times New Roman" w:eastAsia="Times New Roman" w:hAnsi="Times New Roman"/>
          <w:iCs/>
          <w:sz w:val="28"/>
          <w:szCs w:val="28"/>
          <w:lang w:eastAsia="ru-RU" w:bidi="ru-RU"/>
        </w:rPr>
      </w:pPr>
      <w:r>
        <w:rPr>
          <w:rFonts w:ascii="Times New Roman" w:eastAsia="Times New Roman" w:hAnsi="Times New Roman"/>
          <w:iCs/>
          <w:sz w:val="28"/>
          <w:szCs w:val="28"/>
          <w:lang w:eastAsia="ru-RU"/>
        </w:rPr>
        <w:t xml:space="preserve">- </w:t>
      </w:r>
      <w:r w:rsidRPr="00DB3B38">
        <w:rPr>
          <w:rFonts w:ascii="Times New Roman" w:eastAsia="Times New Roman" w:hAnsi="Times New Roman"/>
          <w:iCs/>
          <w:sz w:val="28"/>
          <w:szCs w:val="28"/>
          <w:lang w:eastAsia="ru-RU" w:bidi="ru-RU"/>
        </w:rPr>
        <w:t>Анемия (включая соответствующие лабораторные показатели)</w:t>
      </w:r>
    </w:p>
    <w:p w14:paraId="046A9CBE" w14:textId="77777777" w:rsidR="008E6809" w:rsidRDefault="008E6809" w:rsidP="008E6809">
      <w:pPr>
        <w:pStyle w:val="ac"/>
        <w:jc w:val="both"/>
        <w:rPr>
          <w:rFonts w:ascii="Times New Roman" w:eastAsia="Times New Roman" w:hAnsi="Times New Roman"/>
          <w:iCs/>
          <w:sz w:val="28"/>
          <w:szCs w:val="28"/>
          <w:lang w:eastAsia="ru-RU" w:bidi="ru-RU"/>
        </w:rPr>
      </w:pPr>
      <w:r>
        <w:rPr>
          <w:rFonts w:ascii="Times New Roman" w:eastAsia="Times New Roman" w:hAnsi="Times New Roman"/>
          <w:iCs/>
          <w:sz w:val="28"/>
          <w:szCs w:val="28"/>
          <w:lang w:eastAsia="ru-RU" w:bidi="ru-RU"/>
        </w:rPr>
        <w:t xml:space="preserve">- </w:t>
      </w:r>
      <w:r w:rsidRPr="00DB3B38">
        <w:rPr>
          <w:rFonts w:ascii="Times New Roman" w:eastAsia="Times New Roman" w:hAnsi="Times New Roman"/>
          <w:iCs/>
          <w:sz w:val="28"/>
          <w:szCs w:val="28"/>
          <w:lang w:eastAsia="ru-RU" w:bidi="ru-RU"/>
        </w:rPr>
        <w:t>Головокружение, головная боль</w:t>
      </w:r>
    </w:p>
    <w:p w14:paraId="090BE7F0" w14:textId="77777777" w:rsidR="008E6809" w:rsidRDefault="008E6809" w:rsidP="008E6809">
      <w:pPr>
        <w:pStyle w:val="ac"/>
        <w:jc w:val="both"/>
        <w:rPr>
          <w:rFonts w:ascii="Times New Roman" w:eastAsia="Times New Roman" w:hAnsi="Times New Roman"/>
          <w:iCs/>
          <w:sz w:val="28"/>
          <w:szCs w:val="28"/>
          <w:lang w:eastAsia="ru-RU" w:bidi="ru-RU"/>
        </w:rPr>
      </w:pPr>
      <w:r>
        <w:rPr>
          <w:rFonts w:ascii="Times New Roman" w:eastAsia="Times New Roman" w:hAnsi="Times New Roman"/>
          <w:iCs/>
          <w:sz w:val="28"/>
          <w:szCs w:val="28"/>
          <w:lang w:eastAsia="ru-RU" w:bidi="ru-RU"/>
        </w:rPr>
        <w:t xml:space="preserve">- </w:t>
      </w:r>
      <w:r w:rsidRPr="00DB3B38">
        <w:rPr>
          <w:rFonts w:ascii="Times New Roman" w:eastAsia="Times New Roman" w:hAnsi="Times New Roman"/>
          <w:iCs/>
          <w:sz w:val="28"/>
          <w:szCs w:val="28"/>
          <w:lang w:eastAsia="ru-RU" w:bidi="ru-RU"/>
        </w:rPr>
        <w:t>Кровоизлияние в глаз (включая кровоизлияние в конъюнктиву)</w:t>
      </w:r>
    </w:p>
    <w:p w14:paraId="28CD9D88" w14:textId="77777777" w:rsidR="008E6809" w:rsidRDefault="008E6809" w:rsidP="008E6809">
      <w:pPr>
        <w:pStyle w:val="ac"/>
        <w:jc w:val="both"/>
        <w:rPr>
          <w:rFonts w:ascii="Times New Roman" w:eastAsia="Times New Roman" w:hAnsi="Times New Roman"/>
          <w:iCs/>
          <w:sz w:val="28"/>
          <w:szCs w:val="28"/>
          <w:lang w:eastAsia="ru-RU" w:bidi="ru-RU"/>
        </w:rPr>
      </w:pPr>
      <w:r>
        <w:rPr>
          <w:rFonts w:ascii="Times New Roman" w:eastAsia="Times New Roman" w:hAnsi="Times New Roman"/>
          <w:iCs/>
          <w:sz w:val="28"/>
          <w:szCs w:val="28"/>
          <w:lang w:eastAsia="ru-RU" w:bidi="ru-RU"/>
        </w:rPr>
        <w:t xml:space="preserve">- </w:t>
      </w:r>
      <w:r w:rsidRPr="00DB3B38">
        <w:rPr>
          <w:rFonts w:ascii="Times New Roman" w:eastAsia="Times New Roman" w:hAnsi="Times New Roman"/>
          <w:iCs/>
          <w:sz w:val="28"/>
          <w:szCs w:val="28"/>
          <w:lang w:eastAsia="ru-RU" w:bidi="ru-RU"/>
        </w:rPr>
        <w:t>Артериальная гипотензия, гематома</w:t>
      </w:r>
    </w:p>
    <w:p w14:paraId="73213ED9" w14:textId="77777777" w:rsidR="008E6809" w:rsidRDefault="008E6809" w:rsidP="008E6809">
      <w:pPr>
        <w:pStyle w:val="ac"/>
        <w:jc w:val="both"/>
        <w:rPr>
          <w:rFonts w:ascii="Times New Roman" w:eastAsia="Times New Roman" w:hAnsi="Times New Roman"/>
          <w:iCs/>
          <w:sz w:val="28"/>
          <w:szCs w:val="28"/>
          <w:lang w:eastAsia="ru-RU" w:bidi="ru-RU"/>
        </w:rPr>
      </w:pPr>
      <w:r>
        <w:rPr>
          <w:rFonts w:ascii="Times New Roman" w:eastAsia="Times New Roman" w:hAnsi="Times New Roman"/>
          <w:iCs/>
          <w:sz w:val="28"/>
          <w:szCs w:val="28"/>
          <w:lang w:eastAsia="ru-RU" w:bidi="ru-RU"/>
        </w:rPr>
        <w:t xml:space="preserve">- </w:t>
      </w:r>
      <w:r w:rsidRPr="00DB3B38">
        <w:rPr>
          <w:rFonts w:ascii="Times New Roman" w:eastAsia="Times New Roman" w:hAnsi="Times New Roman"/>
          <w:iCs/>
          <w:sz w:val="28"/>
          <w:szCs w:val="28"/>
          <w:lang w:eastAsia="ru-RU" w:bidi="ru-RU"/>
        </w:rPr>
        <w:t>Эпистаксис (носовое кровотечение), кровохаркание</w:t>
      </w:r>
    </w:p>
    <w:p w14:paraId="5D74FFDE" w14:textId="77777777" w:rsidR="008E6809" w:rsidRDefault="008E6809" w:rsidP="008E6809">
      <w:pPr>
        <w:pStyle w:val="ac"/>
        <w:jc w:val="both"/>
        <w:rPr>
          <w:rFonts w:ascii="Times New Roman" w:eastAsia="Times New Roman" w:hAnsi="Times New Roman"/>
          <w:iCs/>
          <w:sz w:val="28"/>
          <w:szCs w:val="28"/>
          <w:lang w:eastAsia="ru-RU" w:bidi="ru-RU"/>
        </w:rPr>
      </w:pPr>
      <w:r>
        <w:rPr>
          <w:rFonts w:ascii="Times New Roman" w:eastAsia="Times New Roman" w:hAnsi="Times New Roman"/>
          <w:iCs/>
          <w:sz w:val="28"/>
          <w:szCs w:val="28"/>
          <w:lang w:eastAsia="ru-RU" w:bidi="ru-RU"/>
        </w:rPr>
        <w:t xml:space="preserve">- </w:t>
      </w:r>
      <w:r w:rsidRPr="00DB3B38">
        <w:rPr>
          <w:rFonts w:ascii="Times New Roman" w:eastAsia="Times New Roman" w:hAnsi="Times New Roman"/>
          <w:iCs/>
          <w:sz w:val="28"/>
          <w:szCs w:val="28"/>
          <w:lang w:eastAsia="ru-RU" w:bidi="ru-RU"/>
        </w:rPr>
        <w:t>Кровоточивость десен, желудочно-кишечное кровотечение (включая ректальное кровотечение), боли в области ЖКТ, диспепсия, тошнота, запор</w:t>
      </w:r>
      <w:r w:rsidRPr="00DB3B38">
        <w:rPr>
          <w:rFonts w:ascii="Times New Roman" w:eastAsia="Times New Roman" w:hAnsi="Times New Roman"/>
          <w:iCs/>
          <w:sz w:val="28"/>
          <w:szCs w:val="28"/>
          <w:vertAlign w:val="superscript"/>
          <w:lang w:eastAsia="ru-RU" w:bidi="ru-RU"/>
        </w:rPr>
        <w:t xml:space="preserve"> А</w:t>
      </w:r>
      <w:r w:rsidRPr="00DB3B38">
        <w:rPr>
          <w:rFonts w:ascii="Times New Roman" w:eastAsia="Times New Roman" w:hAnsi="Times New Roman"/>
          <w:iCs/>
          <w:sz w:val="28"/>
          <w:szCs w:val="28"/>
          <w:lang w:eastAsia="ru-RU" w:bidi="ru-RU"/>
        </w:rPr>
        <w:t>, диарея, рвота</w:t>
      </w:r>
      <w:r w:rsidRPr="00DB3B38">
        <w:rPr>
          <w:rFonts w:ascii="Times New Roman" w:eastAsia="Times New Roman" w:hAnsi="Times New Roman"/>
          <w:iCs/>
          <w:sz w:val="28"/>
          <w:szCs w:val="28"/>
          <w:vertAlign w:val="superscript"/>
          <w:lang w:eastAsia="ru-RU" w:bidi="ru-RU"/>
        </w:rPr>
        <w:t xml:space="preserve"> А</w:t>
      </w:r>
    </w:p>
    <w:p w14:paraId="6C88DD5C" w14:textId="77777777" w:rsidR="008E6809" w:rsidRDefault="008E6809" w:rsidP="008E6809">
      <w:pPr>
        <w:pStyle w:val="ac"/>
        <w:jc w:val="both"/>
        <w:rPr>
          <w:rFonts w:ascii="Times New Roman" w:eastAsia="Times New Roman" w:hAnsi="Times New Roman"/>
          <w:iCs/>
          <w:sz w:val="28"/>
          <w:szCs w:val="28"/>
          <w:lang w:eastAsia="ru-RU" w:bidi="ru-RU"/>
        </w:rPr>
      </w:pPr>
      <w:r>
        <w:rPr>
          <w:rFonts w:ascii="Times New Roman" w:eastAsia="Times New Roman" w:hAnsi="Times New Roman"/>
          <w:iCs/>
          <w:sz w:val="28"/>
          <w:szCs w:val="28"/>
          <w:lang w:eastAsia="ru-RU" w:bidi="ru-RU"/>
        </w:rPr>
        <w:t xml:space="preserve">- </w:t>
      </w:r>
      <w:r w:rsidRPr="00DB3B38">
        <w:rPr>
          <w:rFonts w:ascii="Times New Roman" w:eastAsia="Times New Roman" w:hAnsi="Times New Roman"/>
          <w:iCs/>
          <w:sz w:val="28"/>
          <w:szCs w:val="28"/>
          <w:lang w:eastAsia="ru-RU" w:bidi="ru-RU"/>
        </w:rPr>
        <w:t>Повышение уровня трансаминаз</w:t>
      </w:r>
    </w:p>
    <w:p w14:paraId="59A0F9F9" w14:textId="77777777" w:rsidR="008E6809" w:rsidRDefault="008E6809" w:rsidP="008E6809">
      <w:pPr>
        <w:pStyle w:val="ac"/>
        <w:jc w:val="both"/>
        <w:rPr>
          <w:rFonts w:ascii="Times New Roman" w:eastAsia="Times New Roman" w:hAnsi="Times New Roman"/>
          <w:iCs/>
          <w:sz w:val="28"/>
          <w:szCs w:val="28"/>
          <w:lang w:eastAsia="ru-RU" w:bidi="ru-RU"/>
        </w:rPr>
      </w:pPr>
      <w:r>
        <w:rPr>
          <w:rFonts w:ascii="Times New Roman" w:eastAsia="Times New Roman" w:hAnsi="Times New Roman"/>
          <w:iCs/>
          <w:sz w:val="28"/>
          <w:szCs w:val="28"/>
          <w:lang w:eastAsia="ru-RU" w:bidi="ru-RU"/>
        </w:rPr>
        <w:t xml:space="preserve">- </w:t>
      </w:r>
      <w:r w:rsidRPr="00DB3B38">
        <w:rPr>
          <w:rFonts w:ascii="Times New Roman" w:eastAsia="Times New Roman" w:hAnsi="Times New Roman"/>
          <w:iCs/>
          <w:sz w:val="28"/>
          <w:szCs w:val="28"/>
          <w:lang w:eastAsia="ru-RU" w:bidi="ru-RU"/>
        </w:rPr>
        <w:t>Зуд (включая нечастые случаи генерализованного зуда), сыпь, экхимоз, кожные и подкожные кровоизлияния</w:t>
      </w:r>
    </w:p>
    <w:p w14:paraId="0FA2A080" w14:textId="77777777" w:rsidR="008E6809" w:rsidRDefault="008E6809" w:rsidP="008E6809">
      <w:pPr>
        <w:pStyle w:val="ac"/>
        <w:jc w:val="both"/>
        <w:rPr>
          <w:rFonts w:ascii="Times New Roman" w:eastAsia="Times New Roman" w:hAnsi="Times New Roman"/>
          <w:iCs/>
          <w:sz w:val="28"/>
          <w:szCs w:val="28"/>
          <w:vertAlign w:val="superscript"/>
          <w:lang w:eastAsia="ru-RU" w:bidi="ru-RU"/>
        </w:rPr>
      </w:pPr>
      <w:r>
        <w:rPr>
          <w:rFonts w:ascii="Times New Roman" w:eastAsia="Times New Roman" w:hAnsi="Times New Roman"/>
          <w:iCs/>
          <w:sz w:val="28"/>
          <w:szCs w:val="28"/>
          <w:lang w:eastAsia="ru-RU" w:bidi="ru-RU"/>
        </w:rPr>
        <w:t xml:space="preserve">- </w:t>
      </w:r>
      <w:r w:rsidRPr="00DB3B38">
        <w:rPr>
          <w:rFonts w:ascii="Times New Roman" w:eastAsia="Times New Roman" w:hAnsi="Times New Roman"/>
          <w:iCs/>
          <w:sz w:val="28"/>
          <w:szCs w:val="28"/>
          <w:lang w:eastAsia="ru-RU" w:bidi="ru-RU"/>
        </w:rPr>
        <w:t>Боль в конечностях</w:t>
      </w:r>
      <w:r w:rsidRPr="00DB3B38">
        <w:rPr>
          <w:rFonts w:ascii="Times New Roman" w:eastAsia="Times New Roman" w:hAnsi="Times New Roman"/>
          <w:iCs/>
          <w:sz w:val="28"/>
          <w:szCs w:val="28"/>
          <w:vertAlign w:val="superscript"/>
          <w:lang w:eastAsia="ru-RU" w:bidi="ru-RU"/>
        </w:rPr>
        <w:t>А</w:t>
      </w:r>
    </w:p>
    <w:p w14:paraId="6CF3F636" w14:textId="77777777" w:rsidR="008E6809" w:rsidRDefault="008E6809" w:rsidP="008E6809">
      <w:pPr>
        <w:pStyle w:val="ac"/>
        <w:jc w:val="both"/>
        <w:rPr>
          <w:rFonts w:ascii="Times New Roman" w:eastAsia="Times New Roman" w:hAnsi="Times New Roman"/>
          <w:iCs/>
          <w:sz w:val="28"/>
          <w:szCs w:val="28"/>
          <w:lang w:eastAsia="ru-RU" w:bidi="ru-RU"/>
        </w:rPr>
      </w:pPr>
      <w:r>
        <w:rPr>
          <w:rFonts w:ascii="Times New Roman" w:eastAsia="Times New Roman" w:hAnsi="Times New Roman"/>
          <w:iCs/>
          <w:sz w:val="28"/>
          <w:szCs w:val="28"/>
          <w:lang w:eastAsia="ru-RU" w:bidi="ru-RU"/>
        </w:rPr>
        <w:t xml:space="preserve">- </w:t>
      </w:r>
      <w:r w:rsidRPr="00DB3B38">
        <w:rPr>
          <w:rFonts w:ascii="Times New Roman" w:eastAsia="Times New Roman" w:hAnsi="Times New Roman"/>
          <w:iCs/>
          <w:sz w:val="28"/>
          <w:szCs w:val="28"/>
          <w:lang w:eastAsia="ru-RU" w:bidi="ru-RU"/>
        </w:rPr>
        <w:t xml:space="preserve">Кровотечение из урогенитального тракта (включая гематурию и меноррагию </w:t>
      </w:r>
      <w:r w:rsidRPr="00DB3B38">
        <w:rPr>
          <w:rFonts w:ascii="Times New Roman" w:eastAsia="Times New Roman" w:hAnsi="Times New Roman"/>
          <w:iCs/>
          <w:sz w:val="28"/>
          <w:szCs w:val="28"/>
          <w:vertAlign w:val="superscript"/>
          <w:lang w:val="en-US" w:eastAsia="ru-RU" w:bidi="ru-RU"/>
        </w:rPr>
        <w:t>B</w:t>
      </w:r>
      <w:r w:rsidRPr="00DB3B38">
        <w:rPr>
          <w:rFonts w:ascii="Times New Roman" w:eastAsia="Times New Roman" w:hAnsi="Times New Roman"/>
          <w:iCs/>
          <w:sz w:val="28"/>
          <w:szCs w:val="28"/>
          <w:lang w:eastAsia="ru-RU" w:bidi="ru-RU"/>
        </w:rPr>
        <w:t>), почечная недостаточность (включая повышение концентрации креатинина, повышение концентрации мочевины)</w:t>
      </w:r>
    </w:p>
    <w:p w14:paraId="663959CB" w14:textId="77777777" w:rsidR="008E6809" w:rsidRDefault="008E6809" w:rsidP="008E6809">
      <w:pPr>
        <w:pStyle w:val="ac"/>
        <w:jc w:val="both"/>
        <w:rPr>
          <w:rFonts w:ascii="Times New Roman" w:eastAsia="Times New Roman" w:hAnsi="Times New Roman"/>
          <w:iCs/>
          <w:sz w:val="28"/>
          <w:szCs w:val="28"/>
          <w:lang w:eastAsia="ru-RU" w:bidi="ru-RU"/>
        </w:rPr>
      </w:pPr>
      <w:r>
        <w:rPr>
          <w:rFonts w:ascii="Times New Roman" w:eastAsia="Times New Roman" w:hAnsi="Times New Roman"/>
          <w:iCs/>
          <w:sz w:val="28"/>
          <w:szCs w:val="28"/>
          <w:lang w:eastAsia="ru-RU" w:bidi="ru-RU"/>
        </w:rPr>
        <w:t xml:space="preserve">- </w:t>
      </w:r>
      <w:r w:rsidRPr="00DB3B38">
        <w:rPr>
          <w:rFonts w:ascii="Times New Roman" w:eastAsia="Times New Roman" w:hAnsi="Times New Roman"/>
          <w:iCs/>
          <w:sz w:val="28"/>
          <w:szCs w:val="28"/>
          <w:lang w:eastAsia="ru-RU" w:bidi="ru-RU"/>
        </w:rPr>
        <w:t>Лихорадка (повышение температуры)</w:t>
      </w:r>
      <w:r w:rsidRPr="00DB3B38">
        <w:rPr>
          <w:rFonts w:ascii="Times New Roman" w:eastAsia="Times New Roman" w:hAnsi="Times New Roman"/>
          <w:iCs/>
          <w:sz w:val="28"/>
          <w:szCs w:val="28"/>
          <w:vertAlign w:val="superscript"/>
          <w:lang w:eastAsia="ru-RU" w:bidi="ru-RU"/>
        </w:rPr>
        <w:t> А</w:t>
      </w:r>
      <w:r w:rsidRPr="00DB3B38">
        <w:rPr>
          <w:rFonts w:ascii="Times New Roman" w:eastAsia="Times New Roman" w:hAnsi="Times New Roman"/>
          <w:iCs/>
          <w:sz w:val="28"/>
          <w:szCs w:val="28"/>
          <w:lang w:eastAsia="ru-RU" w:bidi="ru-RU"/>
        </w:rPr>
        <w:t>, периферические отеки, снижение общей мышечной силы и тонуса (включая слабость и астению)</w:t>
      </w:r>
    </w:p>
    <w:p w14:paraId="4136BB67" w14:textId="77777777" w:rsidR="008E6809" w:rsidRPr="00DB3B38" w:rsidRDefault="008E6809" w:rsidP="008E6809">
      <w:pPr>
        <w:pStyle w:val="ac"/>
        <w:jc w:val="both"/>
        <w:rPr>
          <w:rFonts w:ascii="Times New Roman" w:eastAsia="Times New Roman" w:hAnsi="Times New Roman"/>
          <w:iCs/>
          <w:sz w:val="28"/>
          <w:szCs w:val="28"/>
          <w:lang w:eastAsia="ru-RU"/>
        </w:rPr>
      </w:pPr>
      <w:r>
        <w:rPr>
          <w:rFonts w:ascii="Times New Roman" w:eastAsia="Times New Roman" w:hAnsi="Times New Roman"/>
          <w:iCs/>
          <w:sz w:val="28"/>
          <w:szCs w:val="28"/>
          <w:lang w:eastAsia="ru-RU" w:bidi="ru-RU"/>
        </w:rPr>
        <w:t xml:space="preserve">- </w:t>
      </w:r>
      <w:r w:rsidRPr="00DB3B38">
        <w:rPr>
          <w:rFonts w:ascii="Times New Roman" w:eastAsia="Times New Roman" w:hAnsi="Times New Roman"/>
          <w:iCs/>
          <w:sz w:val="28"/>
          <w:szCs w:val="28"/>
          <w:lang w:eastAsia="ru-RU" w:bidi="ru-RU"/>
        </w:rPr>
        <w:t>Кровоизлияния после проведенных процедур (включая послеоперационную анемию и кровотечение из раны), кровоподтек, выделения из раны</w:t>
      </w:r>
      <w:r w:rsidRPr="00DB3B38">
        <w:rPr>
          <w:rFonts w:ascii="Times New Roman" w:eastAsia="Times New Roman" w:hAnsi="Times New Roman"/>
          <w:iCs/>
          <w:sz w:val="28"/>
          <w:szCs w:val="28"/>
          <w:vertAlign w:val="superscript"/>
          <w:lang w:eastAsia="ru-RU" w:bidi="ru-RU"/>
        </w:rPr>
        <w:t> A</w:t>
      </w:r>
    </w:p>
    <w:p w14:paraId="6BC04584" w14:textId="77777777" w:rsidR="008E6809" w:rsidRDefault="008E6809" w:rsidP="008E6809">
      <w:pPr>
        <w:pStyle w:val="ac"/>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Н</w:t>
      </w:r>
      <w:r w:rsidRPr="009773C0">
        <w:rPr>
          <w:rFonts w:ascii="Times New Roman" w:eastAsia="Times New Roman" w:hAnsi="Times New Roman"/>
          <w:i/>
          <w:sz w:val="28"/>
          <w:szCs w:val="28"/>
          <w:lang w:eastAsia="ru-RU"/>
        </w:rPr>
        <w:t xml:space="preserve">ечасто </w:t>
      </w:r>
    </w:p>
    <w:p w14:paraId="4A37D6C2" w14:textId="77777777" w:rsidR="008E6809" w:rsidRDefault="008E6809" w:rsidP="008E6809">
      <w:pPr>
        <w:pStyle w:val="ac"/>
        <w:jc w:val="both"/>
        <w:rPr>
          <w:rFonts w:ascii="Times New Roman" w:eastAsia="Times New Roman" w:hAnsi="Times New Roman"/>
          <w:iCs/>
          <w:sz w:val="28"/>
          <w:szCs w:val="28"/>
          <w:lang w:eastAsia="ru-RU"/>
        </w:rPr>
      </w:pPr>
      <w:r>
        <w:rPr>
          <w:rFonts w:ascii="Times New Roman" w:eastAsia="Times New Roman" w:hAnsi="Times New Roman"/>
          <w:iCs/>
          <w:sz w:val="28"/>
          <w:szCs w:val="28"/>
          <w:lang w:eastAsia="ru-RU"/>
        </w:rPr>
        <w:t xml:space="preserve">- </w:t>
      </w:r>
      <w:r w:rsidRPr="00DB3B38">
        <w:rPr>
          <w:rFonts w:ascii="Times New Roman" w:eastAsia="Times New Roman" w:hAnsi="Times New Roman"/>
          <w:iCs/>
          <w:sz w:val="28"/>
          <w:szCs w:val="28"/>
          <w:lang w:eastAsia="ru-RU" w:bidi="ru-RU"/>
        </w:rPr>
        <w:t>Тромбоцитоз (включая увеличение количества тромбоцитов)</w:t>
      </w:r>
      <w:r w:rsidRPr="00DB3B38">
        <w:rPr>
          <w:rFonts w:ascii="Times New Roman" w:eastAsia="Times New Roman" w:hAnsi="Times New Roman"/>
          <w:iCs/>
          <w:sz w:val="28"/>
          <w:szCs w:val="28"/>
          <w:vertAlign w:val="superscript"/>
          <w:lang w:eastAsia="ru-RU" w:bidi="ru-RU"/>
        </w:rPr>
        <w:t>А</w:t>
      </w:r>
      <w:r w:rsidRPr="00DB3B38">
        <w:rPr>
          <w:rFonts w:ascii="Times New Roman" w:eastAsia="Times New Roman" w:hAnsi="Times New Roman"/>
          <w:iCs/>
          <w:sz w:val="28"/>
          <w:szCs w:val="28"/>
          <w:lang w:eastAsia="ru-RU"/>
        </w:rPr>
        <w:t>, тромбоцитопения</w:t>
      </w:r>
    </w:p>
    <w:p w14:paraId="5B36A96A" w14:textId="77777777" w:rsidR="008E6809" w:rsidRDefault="008E6809" w:rsidP="008E6809">
      <w:pPr>
        <w:pStyle w:val="ac"/>
        <w:jc w:val="both"/>
        <w:rPr>
          <w:rFonts w:ascii="Times New Roman" w:eastAsia="Times New Roman" w:hAnsi="Times New Roman"/>
          <w:iCs/>
          <w:sz w:val="28"/>
          <w:szCs w:val="28"/>
          <w:lang w:eastAsia="ru-RU" w:bidi="ru-RU"/>
        </w:rPr>
      </w:pPr>
      <w:r>
        <w:rPr>
          <w:rFonts w:ascii="Times New Roman" w:eastAsia="Times New Roman" w:hAnsi="Times New Roman"/>
          <w:iCs/>
          <w:sz w:val="28"/>
          <w:szCs w:val="28"/>
          <w:lang w:eastAsia="ru-RU"/>
        </w:rPr>
        <w:t xml:space="preserve">- </w:t>
      </w:r>
      <w:r w:rsidRPr="00DB3B38">
        <w:rPr>
          <w:rFonts w:ascii="Times New Roman" w:eastAsia="Times New Roman" w:hAnsi="Times New Roman"/>
          <w:iCs/>
          <w:sz w:val="28"/>
          <w:szCs w:val="28"/>
          <w:lang w:eastAsia="ru-RU" w:bidi="ru-RU"/>
        </w:rPr>
        <w:t>Аллергическая реакция, аллергический дерматит,</w:t>
      </w:r>
      <w:r w:rsidRPr="00DB3B38">
        <w:rPr>
          <w:rFonts w:ascii="Times New Roman" w:eastAsia="Times New Roman" w:hAnsi="Times New Roman"/>
          <w:iCs/>
          <w:sz w:val="28"/>
          <w:szCs w:val="28"/>
          <w:lang w:eastAsia="ru-RU"/>
        </w:rPr>
        <w:t xml:space="preserve"> </w:t>
      </w:r>
      <w:r w:rsidRPr="00DB3B38">
        <w:rPr>
          <w:rFonts w:ascii="Times New Roman" w:eastAsia="Times New Roman" w:hAnsi="Times New Roman"/>
          <w:iCs/>
          <w:sz w:val="28"/>
          <w:szCs w:val="28"/>
          <w:lang w:eastAsia="ru-RU" w:bidi="ru-RU"/>
        </w:rPr>
        <w:t>ангионевротический отек и аллергический отек</w:t>
      </w:r>
    </w:p>
    <w:p w14:paraId="5B0E38A6" w14:textId="77777777" w:rsidR="008E6809" w:rsidRDefault="008E6809" w:rsidP="008E6809">
      <w:pPr>
        <w:pStyle w:val="ac"/>
        <w:jc w:val="both"/>
        <w:rPr>
          <w:rFonts w:ascii="Times New Roman" w:eastAsia="Times New Roman" w:hAnsi="Times New Roman"/>
          <w:iCs/>
          <w:sz w:val="28"/>
          <w:szCs w:val="28"/>
          <w:lang w:eastAsia="ru-RU" w:bidi="ru-RU"/>
        </w:rPr>
      </w:pPr>
      <w:r>
        <w:rPr>
          <w:rFonts w:ascii="Times New Roman" w:eastAsia="Times New Roman" w:hAnsi="Times New Roman"/>
          <w:iCs/>
          <w:sz w:val="28"/>
          <w:szCs w:val="28"/>
          <w:lang w:eastAsia="ru-RU" w:bidi="ru-RU"/>
        </w:rPr>
        <w:t xml:space="preserve">- </w:t>
      </w:r>
      <w:r w:rsidRPr="00DB3B38">
        <w:rPr>
          <w:rFonts w:ascii="Times New Roman" w:eastAsia="Times New Roman" w:hAnsi="Times New Roman"/>
          <w:iCs/>
          <w:sz w:val="28"/>
          <w:szCs w:val="28"/>
          <w:lang w:eastAsia="ru-RU" w:bidi="ru-RU"/>
        </w:rPr>
        <w:t>Внутримозговое и внутричерепное кровоизлияние, обморок</w:t>
      </w:r>
    </w:p>
    <w:p w14:paraId="4BA01CC8" w14:textId="77777777" w:rsidR="008E6809" w:rsidRDefault="008E6809" w:rsidP="008E6809">
      <w:pPr>
        <w:pStyle w:val="ac"/>
        <w:jc w:val="both"/>
        <w:rPr>
          <w:rFonts w:ascii="Times New Roman" w:eastAsia="Times New Roman" w:hAnsi="Times New Roman"/>
          <w:iCs/>
          <w:sz w:val="28"/>
          <w:szCs w:val="28"/>
          <w:lang w:eastAsia="ru-RU" w:bidi="ru-RU"/>
        </w:rPr>
      </w:pPr>
      <w:r>
        <w:rPr>
          <w:rFonts w:ascii="Times New Roman" w:eastAsia="Times New Roman" w:hAnsi="Times New Roman"/>
          <w:iCs/>
          <w:sz w:val="28"/>
          <w:szCs w:val="28"/>
          <w:lang w:eastAsia="ru-RU" w:bidi="ru-RU"/>
        </w:rPr>
        <w:t xml:space="preserve">- </w:t>
      </w:r>
      <w:r w:rsidRPr="00DB3B38">
        <w:rPr>
          <w:rFonts w:ascii="Times New Roman" w:eastAsia="Times New Roman" w:hAnsi="Times New Roman"/>
          <w:iCs/>
          <w:sz w:val="28"/>
          <w:szCs w:val="28"/>
          <w:lang w:eastAsia="ru-RU" w:bidi="ru-RU"/>
        </w:rPr>
        <w:t>Тахикардия</w:t>
      </w:r>
    </w:p>
    <w:p w14:paraId="587D14BF" w14:textId="77777777" w:rsidR="008E6809" w:rsidRDefault="008E6809" w:rsidP="008E6809">
      <w:pPr>
        <w:pStyle w:val="ac"/>
        <w:jc w:val="both"/>
        <w:rPr>
          <w:rFonts w:ascii="Times New Roman" w:eastAsia="Times New Roman" w:hAnsi="Times New Roman"/>
          <w:iCs/>
          <w:sz w:val="28"/>
          <w:szCs w:val="28"/>
          <w:lang w:eastAsia="ru-RU" w:bidi="ru-RU"/>
        </w:rPr>
      </w:pPr>
      <w:r>
        <w:rPr>
          <w:rFonts w:ascii="Times New Roman" w:eastAsia="Times New Roman" w:hAnsi="Times New Roman"/>
          <w:iCs/>
          <w:sz w:val="28"/>
          <w:szCs w:val="28"/>
          <w:lang w:eastAsia="ru-RU" w:bidi="ru-RU"/>
        </w:rPr>
        <w:t xml:space="preserve">- </w:t>
      </w:r>
      <w:r w:rsidRPr="00DB3B38">
        <w:rPr>
          <w:rFonts w:ascii="Times New Roman" w:eastAsia="Times New Roman" w:hAnsi="Times New Roman"/>
          <w:iCs/>
          <w:sz w:val="28"/>
          <w:szCs w:val="28"/>
          <w:lang w:eastAsia="ru-RU" w:bidi="ru-RU"/>
        </w:rPr>
        <w:t>Сухость во рту</w:t>
      </w:r>
    </w:p>
    <w:p w14:paraId="5191D966" w14:textId="77777777" w:rsidR="008E6809" w:rsidRDefault="008E6809" w:rsidP="008E6809">
      <w:pPr>
        <w:pStyle w:val="ac"/>
        <w:jc w:val="both"/>
        <w:rPr>
          <w:rFonts w:ascii="Times New Roman" w:eastAsia="Times New Roman" w:hAnsi="Times New Roman"/>
          <w:iCs/>
          <w:sz w:val="28"/>
          <w:szCs w:val="28"/>
          <w:lang w:eastAsia="ru-RU" w:bidi="ru-RU"/>
        </w:rPr>
      </w:pPr>
      <w:r>
        <w:rPr>
          <w:rFonts w:ascii="Times New Roman" w:eastAsia="Times New Roman" w:hAnsi="Times New Roman"/>
          <w:iCs/>
          <w:sz w:val="28"/>
          <w:szCs w:val="28"/>
          <w:lang w:eastAsia="ru-RU" w:bidi="ru-RU"/>
        </w:rPr>
        <w:t xml:space="preserve">- </w:t>
      </w:r>
      <w:r w:rsidRPr="00DB3B38">
        <w:rPr>
          <w:rFonts w:ascii="Times New Roman" w:eastAsia="Times New Roman" w:hAnsi="Times New Roman"/>
          <w:iCs/>
          <w:sz w:val="28"/>
          <w:szCs w:val="28"/>
          <w:lang w:eastAsia="ru-RU" w:bidi="ru-RU"/>
        </w:rPr>
        <w:t>Нарушение функции печени, повышение уровней билирубина, щелочной фосфатазы</w:t>
      </w:r>
      <w:r w:rsidRPr="00DB3B38">
        <w:rPr>
          <w:rFonts w:ascii="Times New Roman" w:eastAsia="Times New Roman" w:hAnsi="Times New Roman"/>
          <w:iCs/>
          <w:sz w:val="28"/>
          <w:szCs w:val="28"/>
          <w:vertAlign w:val="superscript"/>
          <w:lang w:eastAsia="ru-RU" w:bidi="ru-RU"/>
        </w:rPr>
        <w:t>А</w:t>
      </w:r>
      <w:r w:rsidRPr="00DB3B38">
        <w:rPr>
          <w:rFonts w:ascii="Times New Roman" w:eastAsia="Times New Roman" w:hAnsi="Times New Roman"/>
          <w:iCs/>
          <w:sz w:val="28"/>
          <w:szCs w:val="28"/>
          <w:lang w:eastAsia="ru-RU" w:bidi="ru-RU"/>
        </w:rPr>
        <w:t xml:space="preserve">, гамма-глютамилтранс-феразы (ГГТ) </w:t>
      </w:r>
      <w:r w:rsidRPr="00DB3B38">
        <w:rPr>
          <w:rFonts w:ascii="Times New Roman" w:eastAsia="Times New Roman" w:hAnsi="Times New Roman"/>
          <w:iCs/>
          <w:sz w:val="28"/>
          <w:szCs w:val="28"/>
          <w:vertAlign w:val="superscript"/>
          <w:lang w:eastAsia="ru-RU" w:bidi="ru-RU"/>
        </w:rPr>
        <w:t>А</w:t>
      </w:r>
      <w:r w:rsidRPr="00DB3B38">
        <w:rPr>
          <w:rFonts w:ascii="Times New Roman" w:eastAsia="Times New Roman" w:hAnsi="Times New Roman"/>
          <w:iCs/>
          <w:sz w:val="28"/>
          <w:szCs w:val="28"/>
          <w:lang w:eastAsia="ru-RU" w:bidi="ru-RU"/>
        </w:rPr>
        <w:t xml:space="preserve"> в крови</w:t>
      </w:r>
    </w:p>
    <w:p w14:paraId="634DFB1D" w14:textId="77777777" w:rsidR="008E6809" w:rsidRDefault="008E6809" w:rsidP="008E6809">
      <w:pPr>
        <w:pStyle w:val="ac"/>
        <w:jc w:val="both"/>
        <w:rPr>
          <w:rFonts w:ascii="Times New Roman" w:eastAsia="Times New Roman" w:hAnsi="Times New Roman"/>
          <w:iCs/>
          <w:sz w:val="28"/>
          <w:szCs w:val="28"/>
          <w:lang w:eastAsia="ru-RU" w:bidi="ru-RU"/>
        </w:rPr>
      </w:pPr>
      <w:r>
        <w:rPr>
          <w:rFonts w:ascii="Times New Roman" w:eastAsia="Times New Roman" w:hAnsi="Times New Roman"/>
          <w:iCs/>
          <w:sz w:val="28"/>
          <w:szCs w:val="28"/>
          <w:lang w:eastAsia="ru-RU" w:bidi="ru-RU"/>
        </w:rPr>
        <w:t xml:space="preserve">- </w:t>
      </w:r>
      <w:r w:rsidRPr="00DB3B38">
        <w:rPr>
          <w:rFonts w:ascii="Times New Roman" w:eastAsia="Times New Roman" w:hAnsi="Times New Roman"/>
          <w:iCs/>
          <w:sz w:val="28"/>
          <w:szCs w:val="28"/>
          <w:lang w:eastAsia="ru-RU" w:bidi="ru-RU"/>
        </w:rPr>
        <w:t>Крапивница</w:t>
      </w:r>
    </w:p>
    <w:p w14:paraId="41A7784D" w14:textId="77777777" w:rsidR="008E6809" w:rsidRDefault="008E6809" w:rsidP="008E6809">
      <w:pPr>
        <w:pStyle w:val="ac"/>
        <w:jc w:val="both"/>
        <w:rPr>
          <w:rFonts w:ascii="Times New Roman" w:eastAsia="Times New Roman" w:hAnsi="Times New Roman"/>
          <w:iCs/>
          <w:sz w:val="28"/>
          <w:szCs w:val="28"/>
          <w:lang w:eastAsia="ru-RU" w:bidi="ru-RU"/>
        </w:rPr>
      </w:pPr>
      <w:r>
        <w:rPr>
          <w:rFonts w:ascii="Times New Roman" w:eastAsia="Times New Roman" w:hAnsi="Times New Roman"/>
          <w:iCs/>
          <w:sz w:val="28"/>
          <w:szCs w:val="28"/>
          <w:lang w:eastAsia="ru-RU" w:bidi="ru-RU"/>
        </w:rPr>
        <w:lastRenderedPageBreak/>
        <w:t xml:space="preserve">- </w:t>
      </w:r>
      <w:r w:rsidRPr="00913B57">
        <w:rPr>
          <w:rFonts w:ascii="Times New Roman" w:eastAsia="Times New Roman" w:hAnsi="Times New Roman"/>
          <w:iCs/>
          <w:sz w:val="28"/>
          <w:szCs w:val="28"/>
          <w:lang w:eastAsia="ru-RU" w:bidi="ru-RU"/>
        </w:rPr>
        <w:t>Гемартроз</w:t>
      </w:r>
    </w:p>
    <w:p w14:paraId="50BF09F9" w14:textId="77777777" w:rsidR="008E6809" w:rsidRDefault="008E6809" w:rsidP="008E6809">
      <w:pPr>
        <w:pStyle w:val="ac"/>
        <w:jc w:val="both"/>
        <w:rPr>
          <w:rFonts w:ascii="Times New Roman" w:eastAsia="Times New Roman" w:hAnsi="Times New Roman"/>
          <w:iCs/>
          <w:sz w:val="28"/>
          <w:szCs w:val="28"/>
          <w:lang w:eastAsia="ru-RU" w:bidi="ru-RU"/>
        </w:rPr>
      </w:pPr>
      <w:r>
        <w:rPr>
          <w:rFonts w:ascii="Times New Roman" w:eastAsia="Times New Roman" w:hAnsi="Times New Roman"/>
          <w:iCs/>
          <w:sz w:val="28"/>
          <w:szCs w:val="28"/>
          <w:lang w:eastAsia="ru-RU" w:bidi="ru-RU"/>
        </w:rPr>
        <w:t xml:space="preserve">- </w:t>
      </w:r>
      <w:r w:rsidRPr="00913B57">
        <w:rPr>
          <w:rFonts w:ascii="Times New Roman" w:eastAsia="Times New Roman" w:hAnsi="Times New Roman"/>
          <w:iCs/>
          <w:sz w:val="28"/>
          <w:szCs w:val="28"/>
          <w:lang w:eastAsia="ru-RU" w:bidi="ru-RU"/>
        </w:rPr>
        <w:t>Ухудшение общего самочувствия (включая недомогание)</w:t>
      </w:r>
    </w:p>
    <w:p w14:paraId="4BEE73CB" w14:textId="77777777" w:rsidR="008E6809" w:rsidRPr="00913B57" w:rsidRDefault="008E6809" w:rsidP="008E6809">
      <w:pPr>
        <w:pStyle w:val="ac"/>
        <w:jc w:val="both"/>
        <w:rPr>
          <w:rFonts w:ascii="Times New Roman" w:eastAsia="Times New Roman" w:hAnsi="Times New Roman"/>
          <w:iCs/>
          <w:sz w:val="28"/>
          <w:szCs w:val="28"/>
          <w:vertAlign w:val="superscript"/>
          <w:lang w:eastAsia="ru-RU" w:bidi="ru-RU"/>
        </w:rPr>
      </w:pPr>
      <w:r>
        <w:rPr>
          <w:rFonts w:ascii="Times New Roman" w:eastAsia="Times New Roman" w:hAnsi="Times New Roman"/>
          <w:iCs/>
          <w:sz w:val="28"/>
          <w:szCs w:val="28"/>
          <w:lang w:eastAsia="ru-RU" w:bidi="ru-RU"/>
        </w:rPr>
        <w:t xml:space="preserve">- </w:t>
      </w:r>
      <w:r w:rsidRPr="00913B57">
        <w:rPr>
          <w:rFonts w:ascii="Times New Roman" w:eastAsia="Times New Roman" w:hAnsi="Times New Roman"/>
          <w:iCs/>
          <w:sz w:val="28"/>
          <w:szCs w:val="28"/>
          <w:lang w:eastAsia="ru-RU" w:bidi="ru-RU"/>
        </w:rPr>
        <w:t>Повышенный уровень ЛДГ</w:t>
      </w:r>
      <w:r w:rsidRPr="00913B57">
        <w:rPr>
          <w:rFonts w:ascii="Times New Roman" w:eastAsia="Times New Roman" w:hAnsi="Times New Roman"/>
          <w:iCs/>
          <w:sz w:val="28"/>
          <w:szCs w:val="28"/>
          <w:vertAlign w:val="superscript"/>
          <w:lang w:eastAsia="ru-RU" w:bidi="ru-RU"/>
        </w:rPr>
        <w:t>А</w:t>
      </w:r>
      <w:r w:rsidRPr="00913B57">
        <w:rPr>
          <w:rFonts w:ascii="Times New Roman" w:eastAsia="Times New Roman" w:hAnsi="Times New Roman"/>
          <w:iCs/>
          <w:sz w:val="28"/>
          <w:szCs w:val="28"/>
          <w:lang w:eastAsia="ru-RU" w:bidi="ru-RU"/>
        </w:rPr>
        <w:t>, повышенный уровень липазы</w:t>
      </w:r>
      <w:r w:rsidRPr="00913B57">
        <w:rPr>
          <w:rFonts w:ascii="Times New Roman" w:eastAsia="Times New Roman" w:hAnsi="Times New Roman"/>
          <w:iCs/>
          <w:sz w:val="28"/>
          <w:szCs w:val="28"/>
          <w:vertAlign w:val="superscript"/>
          <w:lang w:eastAsia="ru-RU" w:bidi="ru-RU"/>
        </w:rPr>
        <w:t>А</w:t>
      </w:r>
      <w:r w:rsidRPr="00913B57">
        <w:rPr>
          <w:rFonts w:ascii="Times New Roman" w:eastAsia="Times New Roman" w:hAnsi="Times New Roman"/>
          <w:iCs/>
          <w:sz w:val="28"/>
          <w:szCs w:val="28"/>
          <w:lang w:eastAsia="ru-RU" w:bidi="ru-RU"/>
        </w:rPr>
        <w:t>, повышенный уровень амилазы</w:t>
      </w:r>
      <w:r w:rsidRPr="00913B57">
        <w:rPr>
          <w:rFonts w:ascii="Times New Roman" w:eastAsia="Times New Roman" w:hAnsi="Times New Roman"/>
          <w:iCs/>
          <w:sz w:val="28"/>
          <w:szCs w:val="28"/>
          <w:vertAlign w:val="superscript"/>
          <w:lang w:eastAsia="ru-RU" w:bidi="ru-RU"/>
        </w:rPr>
        <w:t xml:space="preserve"> А</w:t>
      </w:r>
    </w:p>
    <w:p w14:paraId="15DD0086" w14:textId="77777777" w:rsidR="008E6809" w:rsidRDefault="008E6809" w:rsidP="008E6809">
      <w:pPr>
        <w:pStyle w:val="ac"/>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Р</w:t>
      </w:r>
      <w:r w:rsidRPr="009773C0">
        <w:rPr>
          <w:rFonts w:ascii="Times New Roman" w:eastAsia="Times New Roman" w:hAnsi="Times New Roman"/>
          <w:i/>
          <w:sz w:val="28"/>
          <w:szCs w:val="28"/>
          <w:lang w:eastAsia="ru-RU"/>
        </w:rPr>
        <w:t xml:space="preserve">едко </w:t>
      </w:r>
    </w:p>
    <w:p w14:paraId="5A69DCFC" w14:textId="77777777" w:rsidR="008E6809" w:rsidRDefault="008E6809" w:rsidP="008E6809">
      <w:pPr>
        <w:pStyle w:val="ac"/>
        <w:jc w:val="both"/>
        <w:rPr>
          <w:rFonts w:ascii="Times New Roman" w:eastAsia="Times New Roman" w:hAnsi="Times New Roman"/>
          <w:iCs/>
          <w:sz w:val="28"/>
          <w:szCs w:val="28"/>
          <w:lang w:eastAsia="ru-RU" w:bidi="ru-RU"/>
        </w:rPr>
      </w:pPr>
      <w:r>
        <w:rPr>
          <w:rFonts w:ascii="Times New Roman" w:eastAsia="Times New Roman" w:hAnsi="Times New Roman"/>
          <w:iCs/>
          <w:sz w:val="28"/>
          <w:szCs w:val="28"/>
          <w:lang w:eastAsia="ru-RU"/>
        </w:rPr>
        <w:t xml:space="preserve">- </w:t>
      </w:r>
      <w:r w:rsidRPr="00913B57">
        <w:rPr>
          <w:rFonts w:ascii="Times New Roman" w:eastAsia="Times New Roman" w:hAnsi="Times New Roman"/>
          <w:iCs/>
          <w:sz w:val="28"/>
          <w:szCs w:val="28"/>
          <w:lang w:eastAsia="ru-RU" w:bidi="ru-RU"/>
        </w:rPr>
        <w:t>Желтуха, повышение уровня конъюгированного билирубина (при сопутствующем повышении аланинаминотрансферазы (АЛТ) или без него), холестаз, гепатит (включая гепатоцеллюлярное повреждение</w:t>
      </w:r>
      <w:r>
        <w:rPr>
          <w:rFonts w:ascii="Times New Roman" w:eastAsia="Times New Roman" w:hAnsi="Times New Roman"/>
          <w:iCs/>
          <w:sz w:val="28"/>
          <w:szCs w:val="28"/>
          <w:lang w:eastAsia="ru-RU" w:bidi="ru-RU"/>
        </w:rPr>
        <w:t>)</w:t>
      </w:r>
    </w:p>
    <w:p w14:paraId="2A4F9441" w14:textId="77777777" w:rsidR="008E6809" w:rsidRDefault="008E6809" w:rsidP="008E6809">
      <w:pPr>
        <w:pStyle w:val="ac"/>
        <w:jc w:val="both"/>
        <w:rPr>
          <w:rFonts w:ascii="Times New Roman" w:eastAsia="Times New Roman" w:hAnsi="Times New Roman"/>
          <w:iCs/>
          <w:sz w:val="28"/>
          <w:szCs w:val="28"/>
          <w:lang w:eastAsia="ru-RU" w:bidi="ru-RU"/>
        </w:rPr>
      </w:pPr>
      <w:r>
        <w:rPr>
          <w:rFonts w:ascii="Times New Roman" w:eastAsia="Times New Roman" w:hAnsi="Times New Roman"/>
          <w:iCs/>
          <w:sz w:val="28"/>
          <w:szCs w:val="28"/>
          <w:lang w:eastAsia="ru-RU" w:bidi="ru-RU"/>
        </w:rPr>
        <w:t xml:space="preserve">- </w:t>
      </w:r>
      <w:r w:rsidRPr="00913B57">
        <w:rPr>
          <w:rFonts w:ascii="Times New Roman" w:eastAsia="Times New Roman" w:hAnsi="Times New Roman"/>
          <w:iCs/>
          <w:sz w:val="28"/>
          <w:szCs w:val="28"/>
          <w:lang w:eastAsia="ru-RU" w:bidi="ru-RU"/>
        </w:rPr>
        <w:t>Кровоизлияние в мышцы</w:t>
      </w:r>
    </w:p>
    <w:p w14:paraId="49F739E2" w14:textId="77777777" w:rsidR="008E6809" w:rsidRDefault="008E6809" w:rsidP="008E6809">
      <w:pPr>
        <w:pStyle w:val="ac"/>
        <w:jc w:val="both"/>
        <w:rPr>
          <w:rFonts w:ascii="Times New Roman" w:eastAsia="Times New Roman" w:hAnsi="Times New Roman"/>
          <w:iCs/>
          <w:sz w:val="28"/>
          <w:szCs w:val="28"/>
          <w:vertAlign w:val="superscript"/>
          <w:lang w:eastAsia="ru-RU" w:bidi="ru-RU"/>
        </w:rPr>
      </w:pPr>
      <w:r>
        <w:rPr>
          <w:rFonts w:ascii="Times New Roman" w:eastAsia="Times New Roman" w:hAnsi="Times New Roman"/>
          <w:iCs/>
          <w:sz w:val="28"/>
          <w:szCs w:val="28"/>
          <w:lang w:eastAsia="ru-RU" w:bidi="ru-RU"/>
        </w:rPr>
        <w:t xml:space="preserve">- </w:t>
      </w:r>
      <w:r w:rsidRPr="00913B57">
        <w:rPr>
          <w:rFonts w:ascii="Times New Roman" w:eastAsia="Times New Roman" w:hAnsi="Times New Roman"/>
          <w:iCs/>
          <w:sz w:val="28"/>
          <w:szCs w:val="28"/>
          <w:lang w:eastAsia="ru-RU" w:bidi="ru-RU"/>
        </w:rPr>
        <w:t>Местный отек</w:t>
      </w:r>
      <w:r w:rsidRPr="00913B57">
        <w:rPr>
          <w:rFonts w:ascii="Times New Roman" w:eastAsia="Times New Roman" w:hAnsi="Times New Roman"/>
          <w:iCs/>
          <w:sz w:val="28"/>
          <w:szCs w:val="28"/>
          <w:vertAlign w:val="superscript"/>
          <w:lang w:eastAsia="ru-RU" w:bidi="ru-RU"/>
        </w:rPr>
        <w:t>А</w:t>
      </w:r>
    </w:p>
    <w:p w14:paraId="2C747CC1" w14:textId="77777777" w:rsidR="008E6809" w:rsidRPr="00913B57" w:rsidRDefault="008E6809" w:rsidP="008E6809">
      <w:pPr>
        <w:pStyle w:val="ac"/>
        <w:jc w:val="both"/>
        <w:rPr>
          <w:rFonts w:ascii="Times New Roman" w:eastAsia="Times New Roman" w:hAnsi="Times New Roman"/>
          <w:iCs/>
          <w:sz w:val="28"/>
          <w:szCs w:val="28"/>
          <w:lang w:eastAsia="ru-RU"/>
        </w:rPr>
      </w:pPr>
      <w:r>
        <w:rPr>
          <w:rFonts w:ascii="Times New Roman" w:eastAsia="Times New Roman" w:hAnsi="Times New Roman"/>
          <w:iCs/>
          <w:sz w:val="28"/>
          <w:szCs w:val="28"/>
          <w:lang w:eastAsia="ru-RU" w:bidi="ru-RU"/>
        </w:rPr>
        <w:t xml:space="preserve">- </w:t>
      </w:r>
      <w:r w:rsidRPr="00913B57">
        <w:rPr>
          <w:rFonts w:ascii="Times New Roman" w:eastAsia="Times New Roman" w:hAnsi="Times New Roman"/>
          <w:iCs/>
          <w:sz w:val="28"/>
          <w:szCs w:val="28"/>
          <w:lang w:eastAsia="ru-RU" w:bidi="ru-RU"/>
        </w:rPr>
        <w:t>Сосудистая псевдоаневризма</w:t>
      </w:r>
      <w:r w:rsidRPr="00913B57">
        <w:rPr>
          <w:rFonts w:ascii="Times New Roman" w:eastAsia="Times New Roman" w:hAnsi="Times New Roman"/>
          <w:iCs/>
          <w:sz w:val="28"/>
          <w:szCs w:val="28"/>
          <w:vertAlign w:val="superscript"/>
          <w:lang w:eastAsia="ru-RU" w:bidi="ru-RU"/>
        </w:rPr>
        <w:t>С</w:t>
      </w:r>
    </w:p>
    <w:p w14:paraId="0BE2AFF0" w14:textId="77777777" w:rsidR="008E6809" w:rsidRDefault="008E6809" w:rsidP="008E6809">
      <w:pPr>
        <w:pStyle w:val="ac"/>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О</w:t>
      </w:r>
      <w:r w:rsidRPr="009773C0">
        <w:rPr>
          <w:rFonts w:ascii="Times New Roman" w:eastAsia="Times New Roman" w:hAnsi="Times New Roman"/>
          <w:i/>
          <w:sz w:val="28"/>
          <w:szCs w:val="28"/>
          <w:lang w:eastAsia="ru-RU"/>
        </w:rPr>
        <w:t>чень редко</w:t>
      </w:r>
    </w:p>
    <w:p w14:paraId="12844A08" w14:textId="77777777" w:rsidR="008E6809" w:rsidRDefault="008E6809" w:rsidP="008E6809">
      <w:pPr>
        <w:pStyle w:val="ac"/>
        <w:jc w:val="both"/>
        <w:rPr>
          <w:rFonts w:ascii="Times New Roman" w:eastAsia="Times New Roman" w:hAnsi="Times New Roman"/>
          <w:iCs/>
          <w:sz w:val="28"/>
          <w:szCs w:val="28"/>
          <w:lang w:eastAsia="ru-RU"/>
        </w:rPr>
      </w:pPr>
      <w:r>
        <w:rPr>
          <w:rFonts w:ascii="Times New Roman" w:eastAsia="Times New Roman" w:hAnsi="Times New Roman"/>
          <w:iCs/>
          <w:sz w:val="28"/>
          <w:szCs w:val="28"/>
          <w:lang w:eastAsia="ru-RU"/>
        </w:rPr>
        <w:t xml:space="preserve">- </w:t>
      </w:r>
      <w:bookmarkStart w:id="21" w:name="_Hlk25065542"/>
      <w:r w:rsidRPr="00913B57">
        <w:rPr>
          <w:rFonts w:ascii="Times New Roman" w:eastAsia="Times New Roman" w:hAnsi="Times New Roman"/>
          <w:iCs/>
          <w:sz w:val="28"/>
          <w:szCs w:val="28"/>
          <w:lang w:eastAsia="ru-RU"/>
        </w:rPr>
        <w:t>Анафилактические реакции, включая анафилактический шок</w:t>
      </w:r>
    </w:p>
    <w:p w14:paraId="7818BF16" w14:textId="77777777" w:rsidR="008E6809" w:rsidRPr="00DB3B38" w:rsidRDefault="008E6809" w:rsidP="008E6809">
      <w:pPr>
        <w:pStyle w:val="ac"/>
        <w:jc w:val="both"/>
        <w:rPr>
          <w:rFonts w:ascii="Times New Roman" w:eastAsia="Times New Roman" w:hAnsi="Times New Roman"/>
          <w:iCs/>
          <w:sz w:val="28"/>
          <w:szCs w:val="28"/>
          <w:lang w:eastAsia="ru-RU"/>
        </w:rPr>
      </w:pPr>
      <w:r>
        <w:rPr>
          <w:rFonts w:ascii="Times New Roman" w:eastAsia="Times New Roman" w:hAnsi="Times New Roman"/>
          <w:iCs/>
          <w:sz w:val="28"/>
          <w:szCs w:val="28"/>
          <w:lang w:eastAsia="ru-RU"/>
        </w:rPr>
        <w:t xml:space="preserve">- </w:t>
      </w:r>
      <w:r w:rsidRPr="00913B57">
        <w:rPr>
          <w:rFonts w:ascii="Times New Roman" w:eastAsia="Times New Roman" w:hAnsi="Times New Roman"/>
          <w:iCs/>
          <w:sz w:val="28"/>
          <w:szCs w:val="28"/>
          <w:lang w:eastAsia="ru-RU"/>
        </w:rPr>
        <w:t xml:space="preserve">Синдром Стивенса-Джонсона/токсический эпидермальный некролиз, DRESS-синдром  </w:t>
      </w:r>
      <w:bookmarkEnd w:id="21"/>
    </w:p>
    <w:p w14:paraId="6867B94F" w14:textId="77777777" w:rsidR="008E6809" w:rsidRDefault="008E6809" w:rsidP="008E6809">
      <w:pPr>
        <w:pStyle w:val="ac"/>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Неизвестно</w:t>
      </w:r>
      <w:r w:rsidRPr="009773C0">
        <w:rPr>
          <w:rFonts w:ascii="Times New Roman" w:eastAsia="Times New Roman" w:hAnsi="Times New Roman"/>
          <w:i/>
          <w:sz w:val="28"/>
          <w:szCs w:val="28"/>
          <w:lang w:eastAsia="ru-RU"/>
        </w:rPr>
        <w:t xml:space="preserve"> </w:t>
      </w:r>
    </w:p>
    <w:p w14:paraId="6E3CF186" w14:textId="77777777" w:rsidR="008E6809" w:rsidRDefault="008E6809" w:rsidP="008E6809">
      <w:pPr>
        <w:pStyle w:val="ac"/>
        <w:jc w:val="both"/>
        <w:rPr>
          <w:rFonts w:ascii="Times New Roman" w:eastAsia="Times New Roman" w:hAnsi="Times New Roman"/>
          <w:iCs/>
          <w:sz w:val="28"/>
          <w:szCs w:val="28"/>
          <w:lang w:eastAsia="ru-RU" w:bidi="ru-RU"/>
        </w:rPr>
      </w:pPr>
      <w:r>
        <w:rPr>
          <w:rFonts w:ascii="Times New Roman" w:eastAsia="Times New Roman" w:hAnsi="Times New Roman"/>
          <w:iCs/>
          <w:sz w:val="28"/>
          <w:szCs w:val="28"/>
          <w:lang w:eastAsia="ru-RU"/>
        </w:rPr>
        <w:t xml:space="preserve">- </w:t>
      </w:r>
      <w:r w:rsidRPr="00913B57">
        <w:rPr>
          <w:rFonts w:ascii="Times New Roman" w:eastAsia="Times New Roman" w:hAnsi="Times New Roman"/>
          <w:iCs/>
          <w:sz w:val="28"/>
          <w:szCs w:val="28"/>
          <w:lang w:eastAsia="ru-RU" w:bidi="ru-RU"/>
        </w:rPr>
        <w:t>Компартмент-синдром вследствие</w:t>
      </w:r>
      <w:r w:rsidRPr="00913B57" w:rsidDel="00DF6E7E">
        <w:rPr>
          <w:rFonts w:ascii="Times New Roman" w:eastAsia="Times New Roman" w:hAnsi="Times New Roman"/>
          <w:iCs/>
          <w:sz w:val="28"/>
          <w:szCs w:val="28"/>
          <w:lang w:eastAsia="ru-RU" w:bidi="ru-RU"/>
        </w:rPr>
        <w:t xml:space="preserve"> </w:t>
      </w:r>
      <w:r w:rsidRPr="00913B57">
        <w:rPr>
          <w:rFonts w:ascii="Times New Roman" w:eastAsia="Times New Roman" w:hAnsi="Times New Roman"/>
          <w:iCs/>
          <w:sz w:val="28"/>
          <w:szCs w:val="28"/>
          <w:lang w:eastAsia="ru-RU" w:bidi="ru-RU"/>
        </w:rPr>
        <w:t>кровотечения</w:t>
      </w:r>
    </w:p>
    <w:p w14:paraId="330A9C1D" w14:textId="77777777" w:rsidR="008E6809" w:rsidRPr="008E6809" w:rsidRDefault="008E6809" w:rsidP="008E6809">
      <w:pPr>
        <w:pStyle w:val="ac"/>
        <w:jc w:val="both"/>
        <w:rPr>
          <w:rFonts w:ascii="Times New Roman" w:eastAsia="Times New Roman" w:hAnsi="Times New Roman"/>
          <w:iCs/>
          <w:sz w:val="28"/>
          <w:szCs w:val="28"/>
          <w:lang w:eastAsia="ru-RU" w:bidi="ru-RU"/>
        </w:rPr>
      </w:pPr>
      <w:r>
        <w:rPr>
          <w:rFonts w:ascii="Times New Roman" w:eastAsia="Times New Roman" w:hAnsi="Times New Roman"/>
          <w:iCs/>
          <w:sz w:val="28"/>
          <w:szCs w:val="28"/>
          <w:lang w:eastAsia="ru-RU" w:bidi="ru-RU"/>
        </w:rPr>
        <w:t xml:space="preserve">- </w:t>
      </w:r>
      <w:r w:rsidRPr="00913B57">
        <w:rPr>
          <w:rFonts w:ascii="Times New Roman" w:eastAsia="Times New Roman" w:hAnsi="Times New Roman"/>
          <w:iCs/>
          <w:sz w:val="28"/>
          <w:szCs w:val="28"/>
          <w:lang w:eastAsia="ru-RU" w:bidi="ru-RU"/>
        </w:rPr>
        <w:t>Почечная недостаточность/острая почечная недостаточность вследствие кровотечения, достаточного для развития гипоперфузии</w:t>
      </w:r>
    </w:p>
    <w:p w14:paraId="3913D6E2" w14:textId="77777777" w:rsidR="001F6316" w:rsidRPr="00142174" w:rsidRDefault="001F6316" w:rsidP="001F6316">
      <w:pPr>
        <w:spacing w:after="0" w:line="240" w:lineRule="auto"/>
        <w:rPr>
          <w:rFonts w:ascii="Times New Roman" w:eastAsia="SimSun" w:hAnsi="Times New Roman"/>
          <w:sz w:val="24"/>
          <w:szCs w:val="24"/>
          <w:lang w:eastAsia="ru-RU"/>
        </w:rPr>
      </w:pPr>
      <w:r w:rsidRPr="00142174">
        <w:rPr>
          <w:rFonts w:ascii="Times New Roman" w:eastAsia="SimSun" w:hAnsi="Times New Roman"/>
          <w:sz w:val="24"/>
          <w:szCs w:val="24"/>
          <w:lang w:eastAsia="ru-RU"/>
        </w:rPr>
        <w:t xml:space="preserve">А: </w:t>
      </w:r>
      <w:r w:rsidRPr="00142174">
        <w:rPr>
          <w:rFonts w:ascii="Times New Roman" w:eastAsia="Times New Roman" w:hAnsi="Times New Roman"/>
          <w:sz w:val="24"/>
          <w:szCs w:val="24"/>
          <w:lang w:eastAsia="ru-RU"/>
        </w:rPr>
        <w:t xml:space="preserve">регистрировались </w:t>
      </w:r>
      <w:r w:rsidRPr="00142174">
        <w:rPr>
          <w:rFonts w:ascii="Times New Roman" w:eastAsia="SimSun" w:hAnsi="Times New Roman"/>
          <w:sz w:val="24"/>
          <w:szCs w:val="24"/>
          <w:lang w:eastAsia="ru-RU"/>
        </w:rPr>
        <w:t>при профилактике венозной тромбоэмболии (ВТЭ) у взрослых пациентов</w:t>
      </w:r>
      <w:r w:rsidRPr="00142174">
        <w:rPr>
          <w:rFonts w:ascii="Times New Roman" w:eastAsia="Times New Roman" w:hAnsi="Times New Roman"/>
          <w:sz w:val="24"/>
          <w:szCs w:val="24"/>
          <w:lang w:eastAsia="ru-RU"/>
        </w:rPr>
        <w:t xml:space="preserve"> после</w:t>
      </w:r>
      <w:r w:rsidRPr="00142174">
        <w:rPr>
          <w:rFonts w:ascii="Times New Roman" w:eastAsia="SimSun" w:hAnsi="Times New Roman"/>
          <w:sz w:val="24"/>
          <w:szCs w:val="24"/>
          <w:lang w:eastAsia="ru-RU"/>
        </w:rPr>
        <w:t xml:space="preserve"> планового протезирования коленного или тазобедренного сустава</w:t>
      </w:r>
    </w:p>
    <w:p w14:paraId="4927677B" w14:textId="77777777" w:rsidR="001F6316" w:rsidRPr="00142174" w:rsidRDefault="001F6316" w:rsidP="001F6316">
      <w:pPr>
        <w:spacing w:after="0" w:line="240" w:lineRule="auto"/>
        <w:rPr>
          <w:rFonts w:ascii="Times New Roman" w:eastAsia="SimSun" w:hAnsi="Times New Roman"/>
          <w:sz w:val="24"/>
          <w:szCs w:val="24"/>
          <w:lang w:eastAsia="ru-RU"/>
        </w:rPr>
      </w:pPr>
      <w:r w:rsidRPr="00142174">
        <w:rPr>
          <w:rFonts w:ascii="Times New Roman" w:eastAsia="SimSun" w:hAnsi="Times New Roman"/>
          <w:sz w:val="24"/>
          <w:szCs w:val="24"/>
          <w:lang w:val="en-US" w:eastAsia="ru-RU"/>
        </w:rPr>
        <w:t>B</w:t>
      </w:r>
      <w:r w:rsidRPr="00142174">
        <w:rPr>
          <w:rFonts w:ascii="Times New Roman" w:eastAsia="SimSun" w:hAnsi="Times New Roman"/>
          <w:sz w:val="24"/>
          <w:szCs w:val="24"/>
          <w:lang w:eastAsia="ru-RU"/>
        </w:rPr>
        <w:t xml:space="preserve">: </w:t>
      </w:r>
      <w:r w:rsidRPr="00142174">
        <w:rPr>
          <w:rFonts w:ascii="Times New Roman" w:eastAsia="Times New Roman" w:hAnsi="Times New Roman"/>
          <w:sz w:val="24"/>
          <w:szCs w:val="24"/>
          <w:lang w:eastAsia="ru-RU"/>
        </w:rPr>
        <w:t>регистрировались при лечении</w:t>
      </w:r>
      <w:r w:rsidRPr="00142174">
        <w:rPr>
          <w:rFonts w:ascii="Times New Roman" w:eastAsia="SimSun" w:hAnsi="Times New Roman"/>
          <w:sz w:val="24"/>
          <w:szCs w:val="24"/>
          <w:lang w:eastAsia="ru-RU"/>
        </w:rPr>
        <w:t xml:space="preserve"> ТГВ и ТЭЛА и профилактике рецидивов как очень частые у женщин &lt; 55 лет</w:t>
      </w:r>
    </w:p>
    <w:p w14:paraId="07B9A930" w14:textId="77777777" w:rsidR="001F6316" w:rsidRPr="00142174" w:rsidRDefault="001F6316" w:rsidP="001F6316">
      <w:pPr>
        <w:spacing w:after="0" w:line="240" w:lineRule="auto"/>
        <w:jc w:val="both"/>
        <w:rPr>
          <w:rFonts w:ascii="Times New Roman" w:eastAsia="SimSun" w:hAnsi="Times New Roman"/>
          <w:sz w:val="24"/>
          <w:szCs w:val="24"/>
          <w:lang w:eastAsia="ru-RU"/>
        </w:rPr>
      </w:pPr>
      <w:r w:rsidRPr="00142174">
        <w:rPr>
          <w:rFonts w:ascii="Times New Roman" w:eastAsia="SimSun" w:hAnsi="Times New Roman"/>
          <w:sz w:val="24"/>
          <w:szCs w:val="24"/>
          <w:lang w:val="en-US" w:eastAsia="ru-RU"/>
        </w:rPr>
        <w:t>C</w:t>
      </w:r>
      <w:r w:rsidRPr="00142174">
        <w:rPr>
          <w:rFonts w:ascii="Times New Roman" w:eastAsia="SimSun" w:hAnsi="Times New Roman"/>
          <w:sz w:val="24"/>
          <w:szCs w:val="24"/>
          <w:lang w:eastAsia="ru-RU"/>
        </w:rPr>
        <w:t xml:space="preserve">: </w:t>
      </w:r>
      <w:r w:rsidRPr="00142174">
        <w:rPr>
          <w:rFonts w:ascii="Times New Roman" w:eastAsia="Times New Roman" w:hAnsi="Times New Roman"/>
          <w:sz w:val="24"/>
          <w:szCs w:val="24"/>
          <w:lang w:eastAsia="ru-RU"/>
        </w:rPr>
        <w:t>регистрировались как нечастые при профилактике внезапной смерти и инфаркта миокарда у пациентов после острого коронарного синдрома (после проведения чрескожных вмешательств).</w:t>
      </w:r>
    </w:p>
    <w:p w14:paraId="789C3F32" w14:textId="77777777" w:rsidR="001F6316" w:rsidRPr="00142174" w:rsidRDefault="001F6316" w:rsidP="00C10D09">
      <w:pPr>
        <w:spacing w:after="0" w:line="240" w:lineRule="auto"/>
        <w:jc w:val="both"/>
        <w:rPr>
          <w:rFonts w:ascii="Times New Roman" w:eastAsia="SimSun" w:hAnsi="Times New Roman"/>
          <w:sz w:val="24"/>
          <w:szCs w:val="24"/>
          <w:lang w:eastAsia="ru-RU"/>
        </w:rPr>
      </w:pPr>
      <w:r w:rsidRPr="00142174">
        <w:rPr>
          <w:rFonts w:ascii="Times New Roman" w:eastAsia="SimSun" w:hAnsi="Times New Roman"/>
          <w:sz w:val="24"/>
          <w:szCs w:val="24"/>
          <w:lang w:eastAsia="ru-RU"/>
        </w:rPr>
        <w:t xml:space="preserve">* Применялся предварительно заданный избирательный подход к сбору данных по нежелательным явлениям. Учитывая, что частота нежелательных лекарственных реакций не повысилась, и никаких новых нежелательных лекарственных реакций идентифицировано не было, данные из исследования COMPASS не были включены для расчета частоты в перечень побочных реакций. </w:t>
      </w:r>
    </w:p>
    <w:p w14:paraId="1D315A2D" w14:textId="77777777" w:rsidR="001F6316" w:rsidRPr="00142174" w:rsidRDefault="001F6316" w:rsidP="001F6316">
      <w:pPr>
        <w:tabs>
          <w:tab w:val="left" w:pos="4575"/>
        </w:tabs>
        <w:spacing w:after="0" w:line="240" w:lineRule="auto"/>
        <w:rPr>
          <w:rFonts w:ascii="Times New Roman" w:eastAsia="SimSun" w:hAnsi="Times New Roman"/>
          <w:i/>
          <w:sz w:val="28"/>
          <w:szCs w:val="28"/>
          <w:lang w:eastAsia="zh-CN"/>
        </w:rPr>
      </w:pPr>
      <w:r w:rsidRPr="00142174">
        <w:rPr>
          <w:rFonts w:ascii="Times New Roman" w:eastAsia="SimSun" w:hAnsi="Times New Roman"/>
          <w:i/>
          <w:sz w:val="28"/>
          <w:szCs w:val="28"/>
          <w:lang w:eastAsia="zh-CN"/>
        </w:rPr>
        <w:t>Описание некоторых нежелательных реакций</w:t>
      </w:r>
      <w:r w:rsidRPr="00142174">
        <w:rPr>
          <w:rFonts w:ascii="Times New Roman" w:eastAsia="SimSun" w:hAnsi="Times New Roman"/>
          <w:i/>
          <w:sz w:val="28"/>
          <w:szCs w:val="28"/>
          <w:lang w:eastAsia="zh-CN"/>
        </w:rPr>
        <w:tab/>
      </w:r>
    </w:p>
    <w:p w14:paraId="095D3150" w14:textId="77777777" w:rsidR="001F6316" w:rsidRPr="00142174" w:rsidRDefault="001F6316" w:rsidP="001F6316">
      <w:pPr>
        <w:spacing w:after="0" w:line="240" w:lineRule="auto"/>
        <w:jc w:val="both"/>
        <w:rPr>
          <w:rFonts w:ascii="Times New Roman" w:eastAsia="SimSun" w:hAnsi="Times New Roman"/>
          <w:sz w:val="28"/>
          <w:szCs w:val="28"/>
          <w:lang w:eastAsia="zh-CN"/>
        </w:rPr>
      </w:pPr>
      <w:r w:rsidRPr="00142174">
        <w:rPr>
          <w:rFonts w:ascii="Times New Roman" w:eastAsia="SimSun" w:hAnsi="Times New Roman"/>
          <w:sz w:val="28"/>
          <w:szCs w:val="28"/>
          <w:lang w:eastAsia="zh-CN"/>
        </w:rPr>
        <w:t>Учитывая фармакологический механизм действия ривароксабана, применение его может сопровождаться повышенным риском скрытого или явного кровотечения из любых органов и тканей, которое может приводить к постгеморрагической анемии. Признаки, симптомы и тяжесть (включая летальный исход) варьируют в зависимости от локализации и степени тяжести или массивности кровотечения и/или анемии.</w:t>
      </w:r>
    </w:p>
    <w:p w14:paraId="5739900B" w14:textId="77777777" w:rsidR="001F6316" w:rsidRPr="00142174" w:rsidRDefault="001F6316" w:rsidP="001F6316">
      <w:pPr>
        <w:spacing w:after="0" w:line="240" w:lineRule="auto"/>
        <w:jc w:val="both"/>
        <w:rPr>
          <w:rFonts w:ascii="Times New Roman" w:eastAsia="SimSun" w:hAnsi="Times New Roman"/>
          <w:sz w:val="28"/>
          <w:szCs w:val="28"/>
          <w:lang w:eastAsia="zh-CN"/>
        </w:rPr>
      </w:pPr>
      <w:r w:rsidRPr="00142174">
        <w:rPr>
          <w:rFonts w:ascii="Times New Roman" w:eastAsia="SimSun" w:hAnsi="Times New Roman"/>
          <w:sz w:val="28"/>
          <w:szCs w:val="28"/>
          <w:lang w:eastAsia="zh-CN"/>
        </w:rPr>
        <w:t xml:space="preserve">В клинических исследованиях кровотечения из слизистых оболочек (например, носовое, десневое, желудочно-кишечное, из мочеполового тракта включая патологическое вагинальное и усиленное менструальное кровотечение) и анемия часто отмечались при длительном лечении ривароксабаном </w:t>
      </w:r>
      <w:bookmarkStart w:id="22" w:name="_Hlk23862325"/>
      <w:r w:rsidRPr="00142174">
        <w:rPr>
          <w:rFonts w:ascii="Times New Roman" w:eastAsia="SimSun" w:hAnsi="Times New Roman"/>
          <w:sz w:val="28"/>
          <w:szCs w:val="28"/>
          <w:lang w:eastAsia="zh-CN"/>
        </w:rPr>
        <w:t xml:space="preserve">в сравнении с лечением антагонистами витамина K (АВК). </w:t>
      </w:r>
      <w:bookmarkEnd w:id="22"/>
      <w:r w:rsidRPr="00142174">
        <w:rPr>
          <w:rFonts w:ascii="Times New Roman" w:eastAsia="SimSun" w:hAnsi="Times New Roman"/>
          <w:sz w:val="28"/>
          <w:szCs w:val="28"/>
          <w:lang w:eastAsia="zh-CN"/>
        </w:rPr>
        <w:t xml:space="preserve">Следовательно, в дополнение к адекватному клиническому осмотру, при необходимости, для выявления скрытого кровотечения может иметь значение лабораторное определение уровня </w:t>
      </w:r>
      <w:r w:rsidRPr="00142174">
        <w:rPr>
          <w:rFonts w:ascii="Times New Roman" w:eastAsia="SimSun" w:hAnsi="Times New Roman"/>
          <w:sz w:val="28"/>
          <w:szCs w:val="28"/>
          <w:lang w:eastAsia="zh-CN"/>
        </w:rPr>
        <w:lastRenderedPageBreak/>
        <w:t>гемоглобина/гематокрита и количественная оценка клинической значимости явного кровотечения.</w:t>
      </w:r>
    </w:p>
    <w:p w14:paraId="5657E8DC" w14:textId="77777777" w:rsidR="001F6316" w:rsidRPr="00142174" w:rsidRDefault="001F6316" w:rsidP="001F6316">
      <w:pPr>
        <w:spacing w:after="0" w:line="240" w:lineRule="auto"/>
        <w:jc w:val="both"/>
        <w:rPr>
          <w:rFonts w:ascii="Times New Roman" w:eastAsia="SimSun" w:hAnsi="Times New Roman"/>
          <w:sz w:val="28"/>
          <w:szCs w:val="28"/>
          <w:lang w:eastAsia="zh-CN"/>
        </w:rPr>
      </w:pPr>
      <w:r w:rsidRPr="00142174">
        <w:rPr>
          <w:rFonts w:ascii="Times New Roman" w:eastAsia="SimSun" w:hAnsi="Times New Roman"/>
          <w:sz w:val="28"/>
          <w:szCs w:val="28"/>
          <w:lang w:eastAsia="zh-CN"/>
        </w:rPr>
        <w:t xml:space="preserve">Риск развития кровотечения может быть повышен у некоторых групп пациентов, например, с неконтролируемой тяжелой артериальной гипертензией и/или получающих сопутствующее лечение препаратами, влияющими на гемостаз. Менструальные кровотечения могут быть более длительными и интенсивными. Геморрагические осложнения могут проявляться слабостью, бледностью, головокружением, головной болью, необъяснимой припухлостью, одышкой или необъяснимым шоковым состоянием. В некоторых случаях, вследствие анемии наблюдались симптомы ишемии миокарда, такие как боли за грудиной или стенокардия. </w:t>
      </w:r>
    </w:p>
    <w:p w14:paraId="058D2B39" w14:textId="77777777" w:rsidR="001F6316" w:rsidRPr="00142174" w:rsidRDefault="001F6316" w:rsidP="001F6316">
      <w:pPr>
        <w:spacing w:after="0" w:line="240" w:lineRule="auto"/>
        <w:jc w:val="both"/>
        <w:rPr>
          <w:rFonts w:ascii="Times New Roman" w:eastAsia="SimSun" w:hAnsi="Times New Roman"/>
          <w:sz w:val="28"/>
          <w:szCs w:val="28"/>
          <w:lang w:eastAsia="zh-CN"/>
        </w:rPr>
      </w:pPr>
      <w:r w:rsidRPr="00142174">
        <w:rPr>
          <w:rFonts w:ascii="Times New Roman" w:eastAsia="SimSun" w:hAnsi="Times New Roman"/>
          <w:sz w:val="28"/>
          <w:szCs w:val="28"/>
          <w:lang w:eastAsia="zh-CN"/>
        </w:rPr>
        <w:t>При применении ривароксабана вследствии тяжелого кровотечения регистрировались и такие известные осложнения как компартмент-синдром и почечная недостаточность в результате гипоперфузии. Поэтому при оценке состояния любого пациента, получающего антикоагулянты, следует рассматривать возможность кровоизлияния.</w:t>
      </w:r>
    </w:p>
    <w:p w14:paraId="13BFE162" w14:textId="77777777" w:rsidR="001F6316" w:rsidRPr="00142174" w:rsidRDefault="001F6316" w:rsidP="001F6316">
      <w:pPr>
        <w:spacing w:after="0" w:line="240" w:lineRule="auto"/>
        <w:jc w:val="both"/>
        <w:rPr>
          <w:rFonts w:ascii="Times New Roman" w:eastAsia="SimSun" w:hAnsi="Times New Roman"/>
          <w:i/>
          <w:iCs/>
          <w:sz w:val="28"/>
          <w:szCs w:val="28"/>
          <w:lang w:eastAsia="zh-CN"/>
        </w:rPr>
      </w:pPr>
      <w:r w:rsidRPr="00142174">
        <w:rPr>
          <w:rFonts w:ascii="Times New Roman" w:eastAsia="SimSun" w:hAnsi="Times New Roman"/>
          <w:i/>
          <w:iCs/>
          <w:sz w:val="28"/>
          <w:szCs w:val="28"/>
          <w:lang w:eastAsia="zh-CN"/>
        </w:rPr>
        <w:t>Дети</w:t>
      </w:r>
    </w:p>
    <w:p w14:paraId="43361E81" w14:textId="77777777" w:rsidR="001F6316" w:rsidRPr="00142174" w:rsidRDefault="001F6316" w:rsidP="001F6316">
      <w:pPr>
        <w:spacing w:after="0" w:line="240" w:lineRule="auto"/>
        <w:jc w:val="both"/>
        <w:rPr>
          <w:rFonts w:ascii="Times New Roman" w:eastAsia="SimSun" w:hAnsi="Times New Roman"/>
          <w:sz w:val="28"/>
          <w:szCs w:val="28"/>
          <w:lang w:eastAsia="zh-CN"/>
        </w:rPr>
      </w:pPr>
      <w:r w:rsidRPr="00142174">
        <w:rPr>
          <w:rFonts w:ascii="Times New Roman" w:eastAsia="SimSun" w:hAnsi="Times New Roman"/>
          <w:sz w:val="28"/>
          <w:szCs w:val="28"/>
          <w:lang w:eastAsia="zh-CN"/>
        </w:rPr>
        <w:t>Оценка безопасности у детей и подростков основана на данных о безопасности, полученных в ходе двух исследований II и одного активного контролируемого исследования III фазы с открытой маркировкой у педиатрических пациентов в возрасте от рождения до 18 лет. Результаты по безопасности в целом были схожими между ривароксабаном и препаратом сравнения в различных возрастных группах детей. В целом профиль безопасности у 412 детей и подростков, получавших ривароксабан, был аналогичен профилю безопасности, наблюдаемому у взрослого населения, и соответствовал всем возрастным подгруппам, хотя оценка ограничена небольшим числом пациентов.</w:t>
      </w:r>
    </w:p>
    <w:p w14:paraId="0E3D13A8" w14:textId="77777777" w:rsidR="001F6316" w:rsidRDefault="001F6316" w:rsidP="001F6316">
      <w:pPr>
        <w:spacing w:after="0" w:line="240" w:lineRule="auto"/>
        <w:jc w:val="both"/>
        <w:rPr>
          <w:rFonts w:ascii="Times New Roman" w:eastAsia="SimSun" w:hAnsi="Times New Roman"/>
          <w:sz w:val="28"/>
          <w:szCs w:val="28"/>
          <w:lang w:eastAsia="zh-CN"/>
        </w:rPr>
      </w:pPr>
      <w:r w:rsidRPr="00142174">
        <w:rPr>
          <w:rFonts w:ascii="Times New Roman" w:eastAsia="SimSun" w:hAnsi="Times New Roman"/>
          <w:sz w:val="28"/>
          <w:szCs w:val="28"/>
          <w:lang w:eastAsia="zh-CN"/>
        </w:rPr>
        <w:t>У детей головная боль (очень часто, 16,7%), лихорадка (очень часто, 11,7%), эпистаксис (очень часто, 11,2%), рвота (очень часто, 10,7%), тахикардия (часто, 1,5%), повышение уровня билирубина (часто, 1,5%) и повышение конъюгированного билирубина (редко, 0,7%) отмечались чаще по сравнению со взрослыми. В соответствии с данными взрослого населения, меноррагия наблюдалась у 6,6% (часто) девочек-подростков после менархе. Тромбоцитопения, наблюдаемая в постмаркетинговом опыте у взрослого населения, была распространенной (4,6%) в педиатрических клинических исследованиях. Побочные лекарственные реакции у педиатрических пациентов были в основном легкой или средней степени тяжести.</w:t>
      </w:r>
    </w:p>
    <w:p w14:paraId="5827D0DF" w14:textId="77777777" w:rsidR="0088595C" w:rsidRPr="00142174" w:rsidRDefault="0088595C" w:rsidP="001F6316">
      <w:pPr>
        <w:spacing w:after="0" w:line="240" w:lineRule="auto"/>
        <w:jc w:val="both"/>
        <w:rPr>
          <w:rFonts w:ascii="Times New Roman" w:eastAsia="SimSun" w:hAnsi="Times New Roman"/>
          <w:sz w:val="28"/>
          <w:szCs w:val="28"/>
          <w:lang w:eastAsia="zh-CN"/>
        </w:rPr>
      </w:pPr>
    </w:p>
    <w:p w14:paraId="0A84E7BC" w14:textId="77777777" w:rsidR="00827BB2" w:rsidRPr="00142174" w:rsidRDefault="00827BB2" w:rsidP="00844CE8">
      <w:pPr>
        <w:pStyle w:val="ac"/>
        <w:jc w:val="both"/>
        <w:rPr>
          <w:rFonts w:ascii="Times New Roman" w:hAnsi="Times New Roman"/>
          <w:i/>
          <w:color w:val="000000"/>
          <w:sz w:val="28"/>
          <w:szCs w:val="28"/>
        </w:rPr>
      </w:pPr>
      <w:r w:rsidRPr="00142174">
        <w:rPr>
          <w:rFonts w:ascii="Times New Roman" w:hAnsi="Times New Roman"/>
          <w:b/>
          <w:color w:val="000000"/>
          <w:sz w:val="28"/>
          <w:szCs w:val="28"/>
        </w:rPr>
        <w:t>П</w:t>
      </w:r>
      <w:r w:rsidR="00D93C80" w:rsidRPr="00142174">
        <w:rPr>
          <w:rFonts w:ascii="Times New Roman" w:hAnsi="Times New Roman"/>
          <w:b/>
          <w:color w:val="000000"/>
          <w:sz w:val="28"/>
          <w:szCs w:val="28"/>
        </w:rPr>
        <w:t xml:space="preserve">ри возникновении </w:t>
      </w:r>
      <w:r w:rsidR="006703A5" w:rsidRPr="00142174">
        <w:rPr>
          <w:rFonts w:ascii="Times New Roman" w:hAnsi="Times New Roman"/>
          <w:b/>
          <w:color w:val="000000"/>
          <w:sz w:val="28"/>
          <w:szCs w:val="28"/>
        </w:rPr>
        <w:t>нежелательных</w:t>
      </w:r>
      <w:r w:rsidR="00D93C80" w:rsidRPr="00142174">
        <w:rPr>
          <w:rFonts w:ascii="Times New Roman" w:hAnsi="Times New Roman"/>
          <w:b/>
          <w:color w:val="000000"/>
          <w:sz w:val="28"/>
          <w:szCs w:val="28"/>
        </w:rPr>
        <w:t xml:space="preserve"> лекарственных реакций обращаться к медицинскому работнику, фармацевтическому работнику или напрямую в информационную базу данных по нежелательным реакциям (действиям) на лекарственные препараты, включая сообщения о неэффективности лекарственных препаратов</w:t>
      </w:r>
      <w:r w:rsidR="00844CE8" w:rsidRPr="00142174">
        <w:rPr>
          <w:rFonts w:ascii="Times New Roman" w:hAnsi="Times New Roman"/>
          <w:b/>
          <w:color w:val="000000"/>
          <w:sz w:val="28"/>
          <w:szCs w:val="28"/>
        </w:rPr>
        <w:t xml:space="preserve"> </w:t>
      </w:r>
    </w:p>
    <w:p w14:paraId="27BAE047" w14:textId="77777777" w:rsidR="00E22516" w:rsidRPr="00142174" w:rsidRDefault="00E22516" w:rsidP="006703A5">
      <w:pPr>
        <w:keepNext/>
        <w:spacing w:after="0" w:line="240" w:lineRule="auto"/>
        <w:jc w:val="both"/>
        <w:rPr>
          <w:rFonts w:ascii="Times New Roman" w:hAnsi="Times New Roman"/>
          <w:sz w:val="28"/>
          <w:szCs w:val="28"/>
        </w:rPr>
      </w:pPr>
      <w:r w:rsidRPr="00142174">
        <w:rPr>
          <w:rFonts w:ascii="Times New Roman" w:hAnsi="Times New Roman"/>
          <w:sz w:val="28"/>
          <w:szCs w:val="28"/>
        </w:rPr>
        <w:lastRenderedPageBreak/>
        <w:t>РГП на ПХВ «Национальный Центр экспертизы лекарственных средств и медицинских изделий» Комитет медицинского и фармацевтического контроля Министерства здравоохранения Республики Казахстан</w:t>
      </w:r>
    </w:p>
    <w:p w14:paraId="473ADA7C" w14:textId="77777777" w:rsidR="006703A5" w:rsidRPr="00142174" w:rsidRDefault="009472FC" w:rsidP="006703A5">
      <w:pPr>
        <w:keepNext/>
        <w:spacing w:after="0" w:line="240" w:lineRule="auto"/>
        <w:jc w:val="both"/>
        <w:rPr>
          <w:rFonts w:ascii="Times New Roman" w:hAnsi="Times New Roman"/>
          <w:sz w:val="28"/>
          <w:szCs w:val="28"/>
        </w:rPr>
      </w:pPr>
      <w:hyperlink r:id="rId8" w:history="1">
        <w:r w:rsidR="006703A5" w:rsidRPr="00142174">
          <w:rPr>
            <w:rStyle w:val="af"/>
            <w:rFonts w:ascii="Times New Roman" w:hAnsi="Times New Roman"/>
            <w:sz w:val="28"/>
            <w:szCs w:val="28"/>
            <w:lang w:val="en-US"/>
          </w:rPr>
          <w:t>http</w:t>
        </w:r>
        <w:r w:rsidR="006703A5" w:rsidRPr="00142174">
          <w:rPr>
            <w:rStyle w:val="af"/>
            <w:rFonts w:ascii="Times New Roman" w:hAnsi="Times New Roman"/>
            <w:sz w:val="28"/>
            <w:szCs w:val="28"/>
          </w:rPr>
          <w:t>://</w:t>
        </w:r>
        <w:r w:rsidR="006703A5" w:rsidRPr="00142174">
          <w:rPr>
            <w:rStyle w:val="af"/>
            <w:rFonts w:ascii="Times New Roman" w:hAnsi="Times New Roman"/>
            <w:sz w:val="28"/>
            <w:szCs w:val="28"/>
            <w:lang w:val="en-US"/>
          </w:rPr>
          <w:t>www</w:t>
        </w:r>
        <w:r w:rsidR="006703A5" w:rsidRPr="00142174">
          <w:rPr>
            <w:rStyle w:val="af"/>
            <w:rFonts w:ascii="Times New Roman" w:hAnsi="Times New Roman"/>
            <w:sz w:val="28"/>
            <w:szCs w:val="28"/>
          </w:rPr>
          <w:t>.</w:t>
        </w:r>
        <w:r w:rsidR="006703A5" w:rsidRPr="00142174">
          <w:rPr>
            <w:rStyle w:val="af"/>
            <w:rFonts w:ascii="Times New Roman" w:hAnsi="Times New Roman"/>
            <w:sz w:val="28"/>
            <w:szCs w:val="28"/>
            <w:lang w:val="en-US"/>
          </w:rPr>
          <w:t>ndda</w:t>
        </w:r>
        <w:r w:rsidR="006703A5" w:rsidRPr="00142174">
          <w:rPr>
            <w:rStyle w:val="af"/>
            <w:rFonts w:ascii="Times New Roman" w:hAnsi="Times New Roman"/>
            <w:sz w:val="28"/>
            <w:szCs w:val="28"/>
          </w:rPr>
          <w:t>.</w:t>
        </w:r>
        <w:r w:rsidR="006703A5" w:rsidRPr="00142174">
          <w:rPr>
            <w:rStyle w:val="af"/>
            <w:rFonts w:ascii="Times New Roman" w:hAnsi="Times New Roman"/>
            <w:sz w:val="28"/>
            <w:szCs w:val="28"/>
            <w:lang w:val="en-US"/>
          </w:rPr>
          <w:t>kz</w:t>
        </w:r>
      </w:hyperlink>
    </w:p>
    <w:p w14:paraId="37DCA6F5" w14:textId="77777777" w:rsidR="006703A5" w:rsidRPr="00142174" w:rsidRDefault="006703A5" w:rsidP="00844CE8">
      <w:pPr>
        <w:pStyle w:val="ac"/>
        <w:jc w:val="both"/>
        <w:rPr>
          <w:rFonts w:ascii="Times New Roman" w:hAnsi="Times New Roman"/>
          <w:color w:val="000000"/>
          <w:sz w:val="28"/>
          <w:szCs w:val="28"/>
        </w:rPr>
      </w:pPr>
    </w:p>
    <w:p w14:paraId="26FDCBAA" w14:textId="77777777" w:rsidR="000C2C4B" w:rsidRPr="00142174" w:rsidRDefault="000C2C4B" w:rsidP="00844CE8">
      <w:pPr>
        <w:pStyle w:val="ac"/>
        <w:jc w:val="both"/>
        <w:rPr>
          <w:rFonts w:ascii="Times New Roman" w:eastAsia="Times New Roman" w:hAnsi="Times New Roman"/>
          <w:b/>
          <w:sz w:val="28"/>
          <w:szCs w:val="28"/>
          <w:lang w:eastAsia="ru-RU"/>
        </w:rPr>
      </w:pPr>
      <w:r w:rsidRPr="00142174">
        <w:rPr>
          <w:rFonts w:ascii="Times New Roman" w:eastAsia="Times New Roman" w:hAnsi="Times New Roman"/>
          <w:b/>
          <w:sz w:val="28"/>
          <w:szCs w:val="28"/>
          <w:lang w:eastAsia="ru-RU"/>
        </w:rPr>
        <w:t>Дополнительные сведения</w:t>
      </w:r>
    </w:p>
    <w:p w14:paraId="717AF73F" w14:textId="77777777" w:rsidR="006B7A90" w:rsidRPr="00142174" w:rsidRDefault="00844CE8" w:rsidP="00844CE8">
      <w:pPr>
        <w:spacing w:after="0" w:line="240" w:lineRule="auto"/>
        <w:jc w:val="both"/>
        <w:rPr>
          <w:rFonts w:ascii="Times New Roman" w:hAnsi="Times New Roman"/>
          <w:i/>
          <w:sz w:val="28"/>
          <w:szCs w:val="28"/>
        </w:rPr>
      </w:pPr>
      <w:bookmarkStart w:id="23" w:name="2175220285"/>
      <w:r w:rsidRPr="00142174">
        <w:rPr>
          <w:rFonts w:ascii="Times New Roman" w:eastAsia="Times New Roman" w:hAnsi="Times New Roman"/>
          <w:b/>
          <w:i/>
          <w:sz w:val="28"/>
          <w:szCs w:val="28"/>
          <w:lang w:eastAsia="ru-RU"/>
        </w:rPr>
        <w:t>Состав лекарственного препарата</w:t>
      </w:r>
      <w:r w:rsidR="00C379C9" w:rsidRPr="00142174">
        <w:rPr>
          <w:rFonts w:ascii="Times New Roman" w:eastAsia="Times New Roman" w:hAnsi="Times New Roman"/>
          <w:b/>
          <w:i/>
          <w:sz w:val="28"/>
          <w:szCs w:val="28"/>
          <w:lang w:eastAsia="ru-RU"/>
        </w:rPr>
        <w:t xml:space="preserve"> </w:t>
      </w:r>
    </w:p>
    <w:p w14:paraId="156C1876" w14:textId="77777777" w:rsidR="006B7A90" w:rsidRPr="00142174" w:rsidRDefault="0013515D" w:rsidP="00E06C40">
      <w:pPr>
        <w:widowControl w:val="0"/>
        <w:autoSpaceDE w:val="0"/>
        <w:autoSpaceDN w:val="0"/>
        <w:spacing w:after="0" w:line="240" w:lineRule="auto"/>
        <w:jc w:val="both"/>
        <w:rPr>
          <w:rFonts w:ascii="Times New Roman" w:eastAsia="Times New Roman" w:hAnsi="Times New Roman"/>
          <w:bCs/>
          <w:sz w:val="28"/>
          <w:szCs w:val="28"/>
          <w:lang w:eastAsia="ru-RU"/>
        </w:rPr>
      </w:pPr>
      <w:bookmarkStart w:id="24" w:name="2175220286"/>
      <w:bookmarkEnd w:id="23"/>
      <w:r>
        <w:rPr>
          <w:rFonts w:ascii="Times New Roman" w:eastAsia="Times New Roman" w:hAnsi="Times New Roman"/>
          <w:bCs/>
          <w:sz w:val="28"/>
          <w:szCs w:val="28"/>
          <w:lang w:val="kk-KZ" w:eastAsia="ru-RU"/>
        </w:rPr>
        <w:t>Одна таблетка</w:t>
      </w:r>
      <w:r w:rsidR="004F2AF1" w:rsidRPr="00142174">
        <w:rPr>
          <w:rFonts w:ascii="Times New Roman" w:eastAsia="Times New Roman" w:hAnsi="Times New Roman"/>
          <w:bCs/>
          <w:sz w:val="28"/>
          <w:szCs w:val="28"/>
          <w:lang w:eastAsia="ru-RU"/>
        </w:rPr>
        <w:t xml:space="preserve"> содержит:</w:t>
      </w:r>
    </w:p>
    <w:p w14:paraId="6EF321FC" w14:textId="77777777" w:rsidR="006B7A90" w:rsidRPr="00142174" w:rsidRDefault="00844CE8" w:rsidP="00E06C40">
      <w:pPr>
        <w:widowControl w:val="0"/>
        <w:autoSpaceDE w:val="0"/>
        <w:autoSpaceDN w:val="0"/>
        <w:spacing w:after="0" w:line="240" w:lineRule="auto"/>
        <w:jc w:val="both"/>
        <w:rPr>
          <w:rFonts w:ascii="Times New Roman" w:eastAsia="Times New Roman" w:hAnsi="Times New Roman"/>
          <w:bCs/>
          <w:iCs/>
          <w:sz w:val="28"/>
          <w:szCs w:val="28"/>
          <w:lang w:eastAsia="ru-RU"/>
        </w:rPr>
      </w:pPr>
      <w:r w:rsidRPr="00142174">
        <w:rPr>
          <w:rFonts w:ascii="Times New Roman" w:eastAsia="Times New Roman" w:hAnsi="Times New Roman"/>
          <w:bCs/>
          <w:i/>
          <w:sz w:val="28"/>
          <w:szCs w:val="28"/>
          <w:lang w:eastAsia="ru-RU"/>
        </w:rPr>
        <w:t xml:space="preserve">активное вещество - </w:t>
      </w:r>
      <w:r w:rsidR="00E06C40" w:rsidRPr="00142174">
        <w:rPr>
          <w:rFonts w:ascii="Times New Roman" w:eastAsia="Times New Roman" w:hAnsi="Times New Roman"/>
          <w:bCs/>
          <w:sz w:val="28"/>
          <w:szCs w:val="28"/>
          <w:lang w:eastAsia="ru-RU"/>
        </w:rPr>
        <w:t>ривароксабан</w:t>
      </w:r>
      <w:r w:rsidR="004F2AF1" w:rsidRPr="00142174">
        <w:rPr>
          <w:rFonts w:ascii="Times New Roman" w:eastAsia="Times New Roman" w:hAnsi="Times New Roman"/>
          <w:bCs/>
          <w:sz w:val="28"/>
          <w:szCs w:val="28"/>
          <w:lang w:eastAsia="ru-RU"/>
        </w:rPr>
        <w:t xml:space="preserve"> </w:t>
      </w:r>
      <w:r w:rsidR="00273154" w:rsidRPr="00142174">
        <w:rPr>
          <w:rFonts w:ascii="Times New Roman" w:eastAsia="Times New Roman" w:hAnsi="Times New Roman"/>
          <w:bCs/>
          <w:sz w:val="28"/>
          <w:szCs w:val="28"/>
          <w:lang w:eastAsia="ru-RU"/>
        </w:rPr>
        <w:t>2</w:t>
      </w:r>
      <w:r w:rsidR="004F2AF1" w:rsidRPr="00142174">
        <w:rPr>
          <w:rFonts w:ascii="Times New Roman" w:eastAsia="Times New Roman" w:hAnsi="Times New Roman"/>
          <w:bCs/>
          <w:sz w:val="28"/>
          <w:szCs w:val="28"/>
          <w:lang w:eastAsia="ru-RU"/>
        </w:rPr>
        <w:t>0 мг;</w:t>
      </w:r>
    </w:p>
    <w:p w14:paraId="006BA674" w14:textId="143886F2" w:rsidR="00E06C40" w:rsidRPr="00142174" w:rsidRDefault="006B7A90" w:rsidP="00273154">
      <w:pPr>
        <w:spacing w:after="0" w:line="240" w:lineRule="auto"/>
        <w:jc w:val="both"/>
        <w:rPr>
          <w:rFonts w:ascii="Times New Roman" w:eastAsia="Times New Roman" w:hAnsi="Times New Roman"/>
          <w:sz w:val="28"/>
          <w:szCs w:val="28"/>
          <w:lang w:eastAsia="ru-RU"/>
        </w:rPr>
      </w:pPr>
      <w:r w:rsidRPr="00142174">
        <w:rPr>
          <w:rFonts w:ascii="Times New Roman" w:hAnsi="Times New Roman"/>
          <w:i/>
          <w:iCs/>
          <w:sz w:val="28"/>
          <w:szCs w:val="28"/>
        </w:rPr>
        <w:t xml:space="preserve">вспомогательные вещества: </w:t>
      </w:r>
      <w:r w:rsidR="00E06C40" w:rsidRPr="00142174">
        <w:rPr>
          <w:rFonts w:ascii="Times New Roman" w:eastAsia="Times New Roman" w:hAnsi="Times New Roman"/>
          <w:sz w:val="28"/>
          <w:szCs w:val="28"/>
          <w:lang w:eastAsia="ru-RU"/>
        </w:rPr>
        <w:t>целлюлоза микрокристаллическая (</w:t>
      </w:r>
      <w:r w:rsidR="004B0543">
        <w:rPr>
          <w:rFonts w:ascii="Times New Roman" w:eastAsia="Times New Roman" w:hAnsi="Times New Roman"/>
          <w:sz w:val="28"/>
          <w:szCs w:val="28"/>
          <w:lang w:val="en-US" w:eastAsia="ru-RU"/>
        </w:rPr>
        <w:t>Ph</w:t>
      </w:r>
      <w:r w:rsidR="00E06C40" w:rsidRPr="00142174">
        <w:rPr>
          <w:rFonts w:ascii="Times New Roman" w:eastAsia="Times New Roman" w:hAnsi="Times New Roman"/>
          <w:sz w:val="28"/>
          <w:szCs w:val="28"/>
          <w:lang w:eastAsia="ru-RU"/>
        </w:rPr>
        <w:t>armacel 101), лактозы моногидрат (Pharmatose 200M), натрия кроскармеллоза, гипромеллоза (Methocel E5 premium), натрия лаурилсульфат (Kolliphore SLS fine), натрия кроскармеллоза (Primollose), магния стеарат (Ligamed MF-2-V),</w:t>
      </w:r>
    </w:p>
    <w:p w14:paraId="3CDD64D1" w14:textId="77777777" w:rsidR="00273154" w:rsidRDefault="00273154" w:rsidP="00273154">
      <w:pPr>
        <w:spacing w:after="0" w:line="240" w:lineRule="auto"/>
        <w:jc w:val="both"/>
        <w:rPr>
          <w:rFonts w:ascii="Times New Roman" w:eastAsia="Times New Roman" w:hAnsi="Times New Roman"/>
          <w:sz w:val="28"/>
          <w:szCs w:val="28"/>
          <w:lang w:eastAsia="ru-RU"/>
        </w:rPr>
      </w:pPr>
      <w:r w:rsidRPr="00142174">
        <w:rPr>
          <w:rFonts w:ascii="Times New Roman" w:eastAsia="Times New Roman" w:hAnsi="Times New Roman"/>
          <w:i/>
          <w:iCs/>
          <w:color w:val="000000"/>
          <w:sz w:val="28"/>
          <w:szCs w:val="28"/>
          <w:lang w:eastAsia="ru-RU"/>
        </w:rPr>
        <w:t xml:space="preserve">состав оболочки Опадрай II 85F550037 красный: </w:t>
      </w:r>
      <w:r w:rsidRPr="00142174">
        <w:rPr>
          <w:rFonts w:ascii="Times New Roman" w:eastAsia="Times New Roman" w:hAnsi="Times New Roman"/>
          <w:color w:val="000000"/>
          <w:sz w:val="28"/>
          <w:szCs w:val="28"/>
          <w:lang w:eastAsia="ru-RU"/>
        </w:rPr>
        <w:t>спирт поливиниловый, частично гидролизованный, м</w:t>
      </w:r>
      <w:r w:rsidRPr="00142174">
        <w:rPr>
          <w:rFonts w:ascii="Times New Roman" w:eastAsia="Times New Roman" w:hAnsi="Times New Roman"/>
          <w:sz w:val="28"/>
          <w:szCs w:val="28"/>
          <w:lang w:eastAsia="ru-RU"/>
        </w:rPr>
        <w:t>акрогол/ПЭГ</w:t>
      </w:r>
      <w:r w:rsidRPr="00142174">
        <w:rPr>
          <w:rFonts w:ascii="Times New Roman" w:eastAsia="Times New Roman" w:hAnsi="Times New Roman"/>
          <w:color w:val="000000"/>
          <w:sz w:val="28"/>
          <w:szCs w:val="28"/>
          <w:lang w:eastAsia="ru-RU"/>
        </w:rPr>
        <w:t>, ж</w:t>
      </w:r>
      <w:r w:rsidRPr="00142174">
        <w:rPr>
          <w:rFonts w:ascii="Times New Roman" w:eastAsia="Times New Roman" w:hAnsi="Times New Roman"/>
          <w:sz w:val="28"/>
          <w:szCs w:val="28"/>
          <w:lang w:eastAsia="ru-RU"/>
        </w:rPr>
        <w:t>елеза оксид красный (Е 172)</w:t>
      </w:r>
      <w:r w:rsidRPr="00142174">
        <w:rPr>
          <w:rFonts w:ascii="Times New Roman" w:eastAsia="Times New Roman" w:hAnsi="Times New Roman"/>
          <w:color w:val="000000"/>
          <w:sz w:val="28"/>
          <w:szCs w:val="28"/>
          <w:lang w:eastAsia="ru-RU"/>
        </w:rPr>
        <w:t>, т</w:t>
      </w:r>
      <w:r w:rsidRPr="00142174">
        <w:rPr>
          <w:rFonts w:ascii="Times New Roman" w:eastAsia="Times New Roman" w:hAnsi="Times New Roman"/>
          <w:sz w:val="28"/>
          <w:szCs w:val="28"/>
          <w:lang w:eastAsia="ru-RU"/>
        </w:rPr>
        <w:t>альк</w:t>
      </w:r>
      <w:r w:rsidRPr="00142174">
        <w:rPr>
          <w:rFonts w:ascii="Times New Roman" w:eastAsia="Times New Roman" w:hAnsi="Times New Roman"/>
          <w:color w:val="000000"/>
          <w:sz w:val="28"/>
          <w:szCs w:val="28"/>
          <w:lang w:eastAsia="ru-RU"/>
        </w:rPr>
        <w:t>, т</w:t>
      </w:r>
      <w:r w:rsidRPr="00142174">
        <w:rPr>
          <w:rFonts w:ascii="Times New Roman" w:eastAsia="Times New Roman" w:hAnsi="Times New Roman"/>
          <w:sz w:val="28"/>
          <w:szCs w:val="28"/>
          <w:lang w:eastAsia="ru-RU"/>
        </w:rPr>
        <w:t>итана диоксид (Е 171).</w:t>
      </w:r>
    </w:p>
    <w:p w14:paraId="14717401" w14:textId="77777777" w:rsidR="00F04A13" w:rsidRPr="009A21B2" w:rsidRDefault="00F04A13" w:rsidP="00273154">
      <w:pPr>
        <w:spacing w:after="0" w:line="240" w:lineRule="auto"/>
        <w:jc w:val="both"/>
        <w:rPr>
          <w:rFonts w:ascii="Times New Roman" w:eastAsia="Times New Roman" w:hAnsi="Times New Roman"/>
          <w:iCs/>
          <w:color w:val="000000"/>
          <w:sz w:val="28"/>
          <w:szCs w:val="28"/>
          <w:lang w:eastAsia="ru-RU"/>
        </w:rPr>
      </w:pPr>
    </w:p>
    <w:p w14:paraId="5F7C13A4" w14:textId="77777777" w:rsidR="00693856" w:rsidRPr="009A21B2" w:rsidRDefault="006B7A90" w:rsidP="00693856">
      <w:pPr>
        <w:spacing w:after="0" w:line="240" w:lineRule="auto"/>
        <w:jc w:val="both"/>
        <w:rPr>
          <w:rFonts w:ascii="Times New Roman" w:eastAsia="Times New Roman" w:hAnsi="Times New Roman"/>
          <w:b/>
          <w:iCs/>
          <w:sz w:val="28"/>
          <w:szCs w:val="28"/>
          <w:lang w:eastAsia="ru-RU"/>
        </w:rPr>
      </w:pPr>
      <w:r w:rsidRPr="009A21B2">
        <w:rPr>
          <w:rFonts w:ascii="Times New Roman" w:eastAsia="Times New Roman" w:hAnsi="Times New Roman"/>
          <w:b/>
          <w:iCs/>
          <w:sz w:val="28"/>
          <w:szCs w:val="28"/>
          <w:lang w:eastAsia="ru-RU"/>
        </w:rPr>
        <w:t>Описание внешнего вида, запаха, вкуса</w:t>
      </w:r>
      <w:bookmarkEnd w:id="24"/>
    </w:p>
    <w:p w14:paraId="360A6D25" w14:textId="77777777" w:rsidR="00EC2C1F" w:rsidRPr="00142174" w:rsidRDefault="00273154" w:rsidP="00693856">
      <w:pPr>
        <w:spacing w:after="0" w:line="240" w:lineRule="auto"/>
        <w:jc w:val="both"/>
        <w:rPr>
          <w:rFonts w:ascii="Times New Roman" w:eastAsia="Times New Roman" w:hAnsi="Times New Roman"/>
          <w:b/>
          <w:i/>
          <w:sz w:val="28"/>
          <w:szCs w:val="28"/>
          <w:lang w:eastAsia="ru-RU"/>
        </w:rPr>
      </w:pPr>
      <w:r w:rsidRPr="00142174">
        <w:rPr>
          <w:rFonts w:ascii="Times New Roman" w:eastAsia="Times New Roman" w:hAnsi="Times New Roman"/>
          <w:color w:val="000000"/>
          <w:spacing w:val="-4"/>
          <w:sz w:val="28"/>
          <w:szCs w:val="28"/>
          <w:lang w:eastAsia="hu-HU"/>
        </w:rPr>
        <w:t>Таблетки круглой формы, покрытые пленочной оболочкой красного цвета, на одной стороне выгравировано «3», на другой стороне «ОР»</w:t>
      </w:r>
      <w:r w:rsidR="00693856" w:rsidRPr="00142174">
        <w:rPr>
          <w:rFonts w:ascii="Times New Roman" w:eastAsia="Times New Roman" w:hAnsi="Times New Roman"/>
          <w:color w:val="000000"/>
          <w:spacing w:val="-4"/>
          <w:sz w:val="28"/>
          <w:szCs w:val="28"/>
          <w:lang w:eastAsia="hu-HU"/>
        </w:rPr>
        <w:t>.</w:t>
      </w:r>
    </w:p>
    <w:p w14:paraId="4909F3DD" w14:textId="77777777" w:rsidR="00273154" w:rsidRPr="00142174" w:rsidRDefault="00273154" w:rsidP="00273154">
      <w:pPr>
        <w:pStyle w:val="ac"/>
        <w:jc w:val="both"/>
        <w:rPr>
          <w:rFonts w:ascii="Times New Roman" w:eastAsia="Times New Roman" w:hAnsi="Times New Roman"/>
          <w:sz w:val="28"/>
          <w:szCs w:val="28"/>
          <w:lang w:eastAsia="ru-RU"/>
        </w:rPr>
      </w:pPr>
    </w:p>
    <w:p w14:paraId="1DDD53CF" w14:textId="77777777" w:rsidR="00C9308C" w:rsidRPr="00142174" w:rsidRDefault="00845456" w:rsidP="00844CE8">
      <w:pPr>
        <w:spacing w:after="0" w:line="240" w:lineRule="auto"/>
        <w:jc w:val="both"/>
        <w:rPr>
          <w:rFonts w:ascii="Times New Roman" w:eastAsia="Times New Roman" w:hAnsi="Times New Roman"/>
          <w:b/>
          <w:sz w:val="28"/>
          <w:szCs w:val="28"/>
          <w:lang w:eastAsia="ru-RU"/>
        </w:rPr>
      </w:pPr>
      <w:bookmarkStart w:id="25" w:name="2175220287"/>
      <w:r w:rsidRPr="00142174">
        <w:rPr>
          <w:rFonts w:ascii="Times New Roman" w:eastAsia="Times New Roman" w:hAnsi="Times New Roman"/>
          <w:b/>
          <w:sz w:val="28"/>
          <w:szCs w:val="28"/>
          <w:lang w:eastAsia="ru-RU"/>
        </w:rPr>
        <w:t>Форма выпуска и</w:t>
      </w:r>
      <w:r w:rsidR="00C9308C" w:rsidRPr="00142174">
        <w:rPr>
          <w:rFonts w:ascii="Times New Roman" w:eastAsia="Times New Roman" w:hAnsi="Times New Roman"/>
          <w:b/>
          <w:sz w:val="28"/>
          <w:szCs w:val="28"/>
          <w:lang w:eastAsia="ru-RU"/>
        </w:rPr>
        <w:t xml:space="preserve"> упаковка</w:t>
      </w:r>
    </w:p>
    <w:p w14:paraId="4EE4DC9A" w14:textId="77777777" w:rsidR="00EC2C1F" w:rsidRPr="00142174" w:rsidRDefault="00EC2C1F" w:rsidP="00EC2C1F">
      <w:pPr>
        <w:spacing w:after="0" w:line="240" w:lineRule="auto"/>
        <w:jc w:val="both"/>
        <w:rPr>
          <w:rFonts w:ascii="Times New Roman" w:eastAsia="Microsoft Sans Serif" w:hAnsi="Times New Roman"/>
          <w:sz w:val="28"/>
          <w:szCs w:val="28"/>
          <w:lang w:eastAsia="ru-RU" w:bidi="ru-RU"/>
        </w:rPr>
      </w:pPr>
      <w:r w:rsidRPr="00142174">
        <w:rPr>
          <w:rFonts w:ascii="Times New Roman" w:eastAsia="Microsoft Sans Serif" w:hAnsi="Times New Roman"/>
          <w:sz w:val="28"/>
          <w:szCs w:val="28"/>
          <w:lang w:eastAsia="ru-RU" w:bidi="ru-RU"/>
        </w:rPr>
        <w:t>По 10 таблеток помещают в контурную ячейковую упаковку из пленки ПВХ/ПВДХ (поливинилхлорид/поливинилденхлоридной) и фольги алюминиевой.</w:t>
      </w:r>
    </w:p>
    <w:p w14:paraId="3CEFE6D3" w14:textId="77777777" w:rsidR="00EC2C1F" w:rsidRDefault="00EC2C1F" w:rsidP="00EC2C1F">
      <w:pPr>
        <w:spacing w:after="0" w:line="240" w:lineRule="auto"/>
        <w:jc w:val="both"/>
        <w:rPr>
          <w:rFonts w:ascii="Times New Roman" w:eastAsia="Microsoft Sans Serif" w:hAnsi="Times New Roman"/>
          <w:sz w:val="28"/>
          <w:szCs w:val="28"/>
          <w:lang w:eastAsia="ru-RU" w:bidi="ru-RU"/>
        </w:rPr>
      </w:pPr>
      <w:r w:rsidRPr="00142174">
        <w:rPr>
          <w:rFonts w:ascii="Times New Roman" w:eastAsia="Microsoft Sans Serif" w:hAnsi="Times New Roman"/>
          <w:sz w:val="28"/>
          <w:szCs w:val="28"/>
          <w:lang w:eastAsia="ru-RU" w:bidi="ru-RU"/>
        </w:rPr>
        <w:t>По 10 контурных ячейковых упаковок вместе с инструкцией по медицинскому применению на казахском и русском языках помещают в пачку из картона.</w:t>
      </w:r>
    </w:p>
    <w:p w14:paraId="5A76EF30" w14:textId="77777777" w:rsidR="00FF0405" w:rsidRPr="00142174" w:rsidRDefault="00FF0405" w:rsidP="00EC2C1F">
      <w:pPr>
        <w:spacing w:after="0" w:line="240" w:lineRule="auto"/>
        <w:jc w:val="both"/>
        <w:rPr>
          <w:rFonts w:ascii="Times New Roman" w:eastAsia="Microsoft Sans Serif" w:hAnsi="Times New Roman"/>
          <w:sz w:val="28"/>
          <w:szCs w:val="28"/>
          <w:lang w:eastAsia="ru-RU" w:bidi="ru-RU"/>
        </w:rPr>
      </w:pPr>
    </w:p>
    <w:p w14:paraId="1FC2E9AB" w14:textId="77777777" w:rsidR="00844CE8" w:rsidRPr="00142174" w:rsidRDefault="00844CE8" w:rsidP="00EC2C1F">
      <w:pPr>
        <w:spacing w:after="0" w:line="240" w:lineRule="auto"/>
        <w:jc w:val="both"/>
        <w:rPr>
          <w:rFonts w:ascii="Times New Roman" w:eastAsia="Times New Roman" w:hAnsi="Times New Roman"/>
          <w:b/>
          <w:sz w:val="28"/>
          <w:szCs w:val="28"/>
          <w:lang w:eastAsia="ru-RU"/>
        </w:rPr>
      </w:pPr>
      <w:r w:rsidRPr="00142174">
        <w:rPr>
          <w:rFonts w:ascii="Times New Roman" w:eastAsia="Times New Roman" w:hAnsi="Times New Roman"/>
          <w:b/>
          <w:sz w:val="28"/>
          <w:szCs w:val="28"/>
          <w:lang w:eastAsia="ru-RU"/>
        </w:rPr>
        <w:t>С</w:t>
      </w:r>
      <w:r w:rsidR="000E01AB" w:rsidRPr="00142174">
        <w:rPr>
          <w:rFonts w:ascii="Times New Roman" w:eastAsia="Times New Roman" w:hAnsi="Times New Roman"/>
          <w:b/>
          <w:sz w:val="28"/>
          <w:szCs w:val="28"/>
          <w:lang w:eastAsia="ru-RU"/>
        </w:rPr>
        <w:t xml:space="preserve">рок </w:t>
      </w:r>
      <w:r w:rsidR="006C6558" w:rsidRPr="00142174">
        <w:rPr>
          <w:rFonts w:ascii="Times New Roman" w:eastAsia="Times New Roman" w:hAnsi="Times New Roman"/>
          <w:b/>
          <w:sz w:val="28"/>
          <w:szCs w:val="28"/>
          <w:lang w:eastAsia="ru-RU"/>
        </w:rPr>
        <w:t>хранения</w:t>
      </w:r>
      <w:r w:rsidR="000E01AB" w:rsidRPr="00142174">
        <w:rPr>
          <w:rFonts w:ascii="Times New Roman" w:eastAsia="Times New Roman" w:hAnsi="Times New Roman"/>
          <w:b/>
          <w:sz w:val="28"/>
          <w:szCs w:val="28"/>
          <w:lang w:eastAsia="ru-RU"/>
        </w:rPr>
        <w:t xml:space="preserve"> </w:t>
      </w:r>
    </w:p>
    <w:p w14:paraId="138B07CF" w14:textId="77777777" w:rsidR="00D14D61" w:rsidRPr="00142174" w:rsidRDefault="00717203" w:rsidP="00844CE8">
      <w:pPr>
        <w:spacing w:after="0" w:line="240" w:lineRule="auto"/>
        <w:jc w:val="both"/>
        <w:rPr>
          <w:rFonts w:ascii="Times New Roman" w:eastAsia="Times New Roman" w:hAnsi="Times New Roman"/>
          <w:sz w:val="28"/>
          <w:szCs w:val="28"/>
          <w:lang w:eastAsia="ru-RU"/>
        </w:rPr>
      </w:pPr>
      <w:r w:rsidRPr="00142174">
        <w:rPr>
          <w:rFonts w:ascii="Times New Roman" w:eastAsia="Times New Roman" w:hAnsi="Times New Roman"/>
          <w:sz w:val="28"/>
          <w:szCs w:val="28"/>
          <w:lang w:val="kk-KZ" w:eastAsia="ru-RU"/>
        </w:rPr>
        <w:t>2</w:t>
      </w:r>
      <w:r w:rsidR="004F2AF1" w:rsidRPr="00142174">
        <w:rPr>
          <w:rFonts w:ascii="Times New Roman" w:eastAsia="Times New Roman" w:hAnsi="Times New Roman"/>
          <w:sz w:val="28"/>
          <w:szCs w:val="28"/>
          <w:lang w:eastAsia="ru-RU"/>
        </w:rPr>
        <w:t xml:space="preserve"> года</w:t>
      </w:r>
    </w:p>
    <w:p w14:paraId="57B75D00" w14:textId="77777777" w:rsidR="000E01AB" w:rsidRDefault="00D14D61" w:rsidP="00844CE8">
      <w:pPr>
        <w:spacing w:after="0" w:line="240" w:lineRule="auto"/>
        <w:jc w:val="both"/>
        <w:rPr>
          <w:rFonts w:ascii="Times New Roman" w:eastAsia="Times New Roman" w:hAnsi="Times New Roman"/>
          <w:sz w:val="28"/>
          <w:szCs w:val="28"/>
          <w:lang w:eastAsia="ru-RU"/>
        </w:rPr>
      </w:pPr>
      <w:r w:rsidRPr="00142174">
        <w:rPr>
          <w:rFonts w:ascii="Times New Roman" w:eastAsia="Times New Roman" w:hAnsi="Times New Roman"/>
          <w:sz w:val="28"/>
          <w:szCs w:val="28"/>
          <w:lang w:eastAsia="ru-RU"/>
        </w:rPr>
        <w:t xml:space="preserve">Не </w:t>
      </w:r>
      <w:r w:rsidR="000E01AB" w:rsidRPr="00142174">
        <w:rPr>
          <w:rFonts w:ascii="Times New Roman" w:eastAsia="Times New Roman" w:hAnsi="Times New Roman"/>
          <w:sz w:val="28"/>
          <w:szCs w:val="28"/>
          <w:lang w:eastAsia="ru-RU"/>
        </w:rPr>
        <w:t>примен</w:t>
      </w:r>
      <w:r w:rsidRPr="00142174">
        <w:rPr>
          <w:rFonts w:ascii="Times New Roman" w:eastAsia="Times New Roman" w:hAnsi="Times New Roman"/>
          <w:sz w:val="28"/>
          <w:szCs w:val="28"/>
          <w:lang w:eastAsia="ru-RU"/>
        </w:rPr>
        <w:t xml:space="preserve">ять </w:t>
      </w:r>
      <w:r w:rsidR="000E01AB" w:rsidRPr="00142174">
        <w:rPr>
          <w:rFonts w:ascii="Times New Roman" w:eastAsia="Times New Roman" w:hAnsi="Times New Roman"/>
          <w:sz w:val="28"/>
          <w:szCs w:val="28"/>
          <w:lang w:eastAsia="ru-RU"/>
        </w:rPr>
        <w:t>по истечении срока годности</w:t>
      </w:r>
      <w:r w:rsidRPr="00142174">
        <w:rPr>
          <w:rFonts w:ascii="Times New Roman" w:eastAsia="Times New Roman" w:hAnsi="Times New Roman"/>
          <w:sz w:val="28"/>
          <w:szCs w:val="28"/>
          <w:lang w:eastAsia="ru-RU"/>
        </w:rPr>
        <w:t>!</w:t>
      </w:r>
    </w:p>
    <w:p w14:paraId="3077A9CF" w14:textId="77777777" w:rsidR="00FF0405" w:rsidRPr="00142174" w:rsidRDefault="00FF0405" w:rsidP="00844CE8">
      <w:pPr>
        <w:spacing w:after="0" w:line="240" w:lineRule="auto"/>
        <w:jc w:val="both"/>
        <w:rPr>
          <w:rFonts w:ascii="Times New Roman" w:eastAsia="Times New Roman" w:hAnsi="Times New Roman"/>
          <w:sz w:val="28"/>
          <w:szCs w:val="28"/>
          <w:lang w:eastAsia="ru-RU"/>
        </w:rPr>
      </w:pPr>
    </w:p>
    <w:p w14:paraId="79BA37BF" w14:textId="77777777" w:rsidR="000E01AB" w:rsidRPr="00142174" w:rsidRDefault="00D14D61" w:rsidP="00844CE8">
      <w:pPr>
        <w:spacing w:after="0" w:line="240" w:lineRule="auto"/>
        <w:jc w:val="both"/>
        <w:rPr>
          <w:rFonts w:ascii="Times New Roman" w:eastAsia="Times New Roman" w:hAnsi="Times New Roman"/>
          <w:b/>
          <w:i/>
          <w:sz w:val="28"/>
          <w:szCs w:val="28"/>
          <w:lang w:eastAsia="ru-RU"/>
        </w:rPr>
      </w:pPr>
      <w:bookmarkStart w:id="26" w:name="2175220288"/>
      <w:bookmarkEnd w:id="25"/>
      <w:r w:rsidRPr="00142174">
        <w:rPr>
          <w:rFonts w:ascii="Times New Roman" w:eastAsia="Times New Roman" w:hAnsi="Times New Roman"/>
          <w:b/>
          <w:i/>
          <w:sz w:val="28"/>
          <w:szCs w:val="28"/>
          <w:lang w:eastAsia="ru-RU"/>
        </w:rPr>
        <w:t>Условия хранения</w:t>
      </w:r>
    </w:p>
    <w:p w14:paraId="77F99A83" w14:textId="77777777" w:rsidR="004F2AF1" w:rsidRPr="00142174" w:rsidRDefault="004F2AF1" w:rsidP="00844CE8">
      <w:pPr>
        <w:spacing w:after="0" w:line="240" w:lineRule="auto"/>
        <w:jc w:val="both"/>
        <w:rPr>
          <w:rFonts w:ascii="Times New Roman" w:eastAsia="Times New Roman" w:hAnsi="Times New Roman"/>
          <w:bCs/>
          <w:iCs/>
          <w:sz w:val="28"/>
          <w:szCs w:val="28"/>
          <w:lang w:eastAsia="ru-RU"/>
        </w:rPr>
      </w:pPr>
      <w:r w:rsidRPr="00142174">
        <w:rPr>
          <w:rFonts w:ascii="Times New Roman" w:hAnsi="Times New Roman"/>
          <w:sz w:val="28"/>
          <w:szCs w:val="28"/>
        </w:rPr>
        <w:t xml:space="preserve">Хранить при </w:t>
      </w:r>
      <w:r w:rsidR="001D52B6" w:rsidRPr="00142174">
        <w:rPr>
          <w:rFonts w:ascii="Times New Roman" w:hAnsi="Times New Roman"/>
          <w:sz w:val="28"/>
          <w:szCs w:val="28"/>
        </w:rPr>
        <w:t>температуре не</w:t>
      </w:r>
      <w:r w:rsidRPr="00142174">
        <w:rPr>
          <w:rFonts w:ascii="Times New Roman" w:hAnsi="Times New Roman"/>
          <w:sz w:val="28"/>
          <w:szCs w:val="28"/>
        </w:rPr>
        <w:t xml:space="preserve"> выше </w:t>
      </w:r>
      <w:r w:rsidR="00EC2C1F" w:rsidRPr="00142174">
        <w:rPr>
          <w:rFonts w:ascii="Times New Roman" w:hAnsi="Times New Roman"/>
          <w:sz w:val="28"/>
          <w:szCs w:val="28"/>
        </w:rPr>
        <w:t>30</w:t>
      </w:r>
      <w:r w:rsidRPr="00142174">
        <w:rPr>
          <w:rFonts w:ascii="Times New Roman" w:hAnsi="Times New Roman"/>
          <w:sz w:val="28"/>
          <w:szCs w:val="28"/>
        </w:rPr>
        <w:t>ºС.</w:t>
      </w:r>
    </w:p>
    <w:p w14:paraId="3DA984CF" w14:textId="77777777" w:rsidR="00D14D61" w:rsidRPr="00142174" w:rsidRDefault="00D14D61" w:rsidP="00844CE8">
      <w:pPr>
        <w:spacing w:after="0" w:line="240" w:lineRule="auto"/>
        <w:jc w:val="both"/>
        <w:rPr>
          <w:rFonts w:ascii="Times New Roman" w:hAnsi="Times New Roman"/>
          <w:sz w:val="28"/>
          <w:szCs w:val="28"/>
        </w:rPr>
      </w:pPr>
      <w:r w:rsidRPr="00142174">
        <w:rPr>
          <w:rFonts w:ascii="Times New Roman" w:hAnsi="Times New Roman"/>
          <w:sz w:val="28"/>
          <w:szCs w:val="28"/>
        </w:rPr>
        <w:t xml:space="preserve">Хранить в недоступном для детей месте! </w:t>
      </w:r>
      <w:bookmarkStart w:id="27" w:name="2175220289"/>
      <w:bookmarkEnd w:id="26"/>
    </w:p>
    <w:bookmarkEnd w:id="27"/>
    <w:p w14:paraId="2B58BE5C" w14:textId="77777777" w:rsidR="006B7A90" w:rsidRPr="00142174" w:rsidRDefault="006B7A90" w:rsidP="00844CE8">
      <w:pPr>
        <w:pStyle w:val="ac"/>
        <w:jc w:val="both"/>
        <w:rPr>
          <w:rFonts w:ascii="Times New Roman" w:eastAsia="Times New Roman" w:hAnsi="Times New Roman"/>
          <w:sz w:val="28"/>
          <w:szCs w:val="28"/>
          <w:lang w:eastAsia="ru-RU"/>
        </w:rPr>
      </w:pPr>
    </w:p>
    <w:p w14:paraId="068B9C01" w14:textId="77777777" w:rsidR="006C6558" w:rsidRPr="00142174" w:rsidRDefault="006C6558" w:rsidP="00844CE8">
      <w:pPr>
        <w:spacing w:after="0" w:line="240" w:lineRule="auto"/>
        <w:jc w:val="both"/>
        <w:rPr>
          <w:rFonts w:ascii="Times New Roman" w:hAnsi="Times New Roman"/>
          <w:color w:val="000000"/>
          <w:sz w:val="28"/>
          <w:szCs w:val="28"/>
        </w:rPr>
      </w:pPr>
      <w:r w:rsidRPr="00142174">
        <w:rPr>
          <w:rFonts w:ascii="Times New Roman" w:hAnsi="Times New Roman"/>
          <w:b/>
          <w:color w:val="000000"/>
          <w:sz w:val="28"/>
          <w:szCs w:val="28"/>
        </w:rPr>
        <w:t xml:space="preserve">Условия отпуска из аптек </w:t>
      </w:r>
    </w:p>
    <w:p w14:paraId="34EC77E7" w14:textId="77777777" w:rsidR="004F2AF1" w:rsidRPr="00142174" w:rsidRDefault="004F2AF1" w:rsidP="00844CE8">
      <w:pPr>
        <w:spacing w:after="0" w:line="240" w:lineRule="auto"/>
        <w:jc w:val="both"/>
        <w:rPr>
          <w:rFonts w:ascii="Times New Roman" w:hAnsi="Times New Roman"/>
          <w:b/>
          <w:color w:val="000000"/>
          <w:sz w:val="28"/>
          <w:szCs w:val="28"/>
        </w:rPr>
      </w:pPr>
      <w:r w:rsidRPr="00142174">
        <w:rPr>
          <w:rFonts w:ascii="Times New Roman" w:hAnsi="Times New Roman"/>
          <w:color w:val="000000"/>
          <w:sz w:val="28"/>
          <w:szCs w:val="28"/>
        </w:rPr>
        <w:t>По рецепту</w:t>
      </w:r>
    </w:p>
    <w:p w14:paraId="6EC0B2D4" w14:textId="77777777" w:rsidR="006C6558" w:rsidRPr="00142174" w:rsidRDefault="006C6558" w:rsidP="00844CE8">
      <w:pPr>
        <w:spacing w:after="0" w:line="240" w:lineRule="auto"/>
        <w:jc w:val="both"/>
        <w:rPr>
          <w:rFonts w:ascii="Times New Roman" w:eastAsia="Times New Roman" w:hAnsi="Times New Roman"/>
          <w:b/>
          <w:sz w:val="28"/>
          <w:szCs w:val="28"/>
          <w:lang w:eastAsia="ru-RU"/>
        </w:rPr>
      </w:pPr>
    </w:p>
    <w:p w14:paraId="71996E04" w14:textId="77777777" w:rsidR="006B7A90" w:rsidRPr="00142174" w:rsidRDefault="007C1693" w:rsidP="00844CE8">
      <w:pPr>
        <w:spacing w:after="0" w:line="240" w:lineRule="auto"/>
        <w:jc w:val="both"/>
        <w:rPr>
          <w:rFonts w:ascii="Times New Roman" w:eastAsia="Times New Roman" w:hAnsi="Times New Roman"/>
          <w:b/>
          <w:sz w:val="28"/>
          <w:szCs w:val="28"/>
          <w:lang w:eastAsia="ru-RU"/>
        </w:rPr>
      </w:pPr>
      <w:r w:rsidRPr="00142174">
        <w:rPr>
          <w:rFonts w:ascii="Times New Roman" w:eastAsia="Times New Roman" w:hAnsi="Times New Roman"/>
          <w:b/>
          <w:sz w:val="28"/>
          <w:szCs w:val="28"/>
          <w:lang w:eastAsia="ru-RU"/>
        </w:rPr>
        <w:t xml:space="preserve">Сведения о производителе </w:t>
      </w:r>
    </w:p>
    <w:p w14:paraId="261E8B29" w14:textId="77777777" w:rsidR="003277C4" w:rsidRPr="004B0543" w:rsidRDefault="003277C4" w:rsidP="003277C4">
      <w:pPr>
        <w:autoSpaceDE w:val="0"/>
        <w:autoSpaceDN w:val="0"/>
        <w:spacing w:after="0" w:line="240" w:lineRule="auto"/>
        <w:jc w:val="both"/>
        <w:rPr>
          <w:rFonts w:ascii="Times New Roman" w:eastAsia="Microsoft Sans Serif" w:hAnsi="Times New Roman"/>
          <w:sz w:val="28"/>
          <w:szCs w:val="28"/>
          <w:lang w:eastAsia="ru-RU" w:bidi="ru-RU"/>
        </w:rPr>
      </w:pPr>
      <w:r w:rsidRPr="00142174">
        <w:rPr>
          <w:rFonts w:ascii="Times New Roman" w:eastAsia="Microsoft Sans Serif" w:hAnsi="Times New Roman"/>
          <w:sz w:val="28"/>
          <w:szCs w:val="28"/>
          <w:lang w:val="en-US" w:eastAsia="ru-RU" w:bidi="ru-RU"/>
        </w:rPr>
        <w:t>Optimus</w:t>
      </w:r>
      <w:r w:rsidRPr="004B0543">
        <w:rPr>
          <w:rFonts w:ascii="Times New Roman" w:eastAsia="Microsoft Sans Serif" w:hAnsi="Times New Roman"/>
          <w:sz w:val="28"/>
          <w:szCs w:val="28"/>
          <w:lang w:eastAsia="ru-RU" w:bidi="ru-RU"/>
        </w:rPr>
        <w:t xml:space="preserve"> </w:t>
      </w:r>
      <w:r w:rsidRPr="00142174">
        <w:rPr>
          <w:rFonts w:ascii="Times New Roman" w:eastAsia="Microsoft Sans Serif" w:hAnsi="Times New Roman"/>
          <w:sz w:val="28"/>
          <w:szCs w:val="28"/>
          <w:lang w:val="en-US" w:eastAsia="ru-RU" w:bidi="ru-RU"/>
        </w:rPr>
        <w:t>Pharma</w:t>
      </w:r>
      <w:r w:rsidRPr="004B0543">
        <w:rPr>
          <w:rFonts w:ascii="Times New Roman" w:eastAsia="Microsoft Sans Serif" w:hAnsi="Times New Roman"/>
          <w:sz w:val="28"/>
          <w:szCs w:val="28"/>
          <w:lang w:eastAsia="ru-RU" w:bidi="ru-RU"/>
        </w:rPr>
        <w:t xml:space="preserve"> </w:t>
      </w:r>
      <w:r w:rsidRPr="00142174">
        <w:rPr>
          <w:rFonts w:ascii="Times New Roman" w:eastAsia="Microsoft Sans Serif" w:hAnsi="Times New Roman"/>
          <w:sz w:val="28"/>
          <w:szCs w:val="28"/>
          <w:lang w:val="en-US" w:eastAsia="ru-RU" w:bidi="ru-RU"/>
        </w:rPr>
        <w:t>Private</w:t>
      </w:r>
      <w:r w:rsidRPr="004B0543">
        <w:rPr>
          <w:rFonts w:ascii="Times New Roman" w:eastAsia="Microsoft Sans Serif" w:hAnsi="Times New Roman"/>
          <w:sz w:val="28"/>
          <w:szCs w:val="28"/>
          <w:lang w:eastAsia="ru-RU" w:bidi="ru-RU"/>
        </w:rPr>
        <w:t xml:space="preserve"> </w:t>
      </w:r>
      <w:r w:rsidRPr="00142174">
        <w:rPr>
          <w:rFonts w:ascii="Times New Roman" w:eastAsia="Microsoft Sans Serif" w:hAnsi="Times New Roman"/>
          <w:sz w:val="28"/>
          <w:szCs w:val="28"/>
          <w:lang w:val="en-US" w:eastAsia="ru-RU" w:bidi="ru-RU"/>
        </w:rPr>
        <w:t>Limited</w:t>
      </w:r>
      <w:r w:rsidRPr="004B0543">
        <w:rPr>
          <w:rFonts w:ascii="Times New Roman" w:eastAsia="Microsoft Sans Serif" w:hAnsi="Times New Roman"/>
          <w:sz w:val="28"/>
          <w:szCs w:val="28"/>
          <w:lang w:eastAsia="ru-RU" w:bidi="ru-RU"/>
        </w:rPr>
        <w:t xml:space="preserve">, </w:t>
      </w:r>
      <w:r w:rsidRPr="00142174">
        <w:rPr>
          <w:rFonts w:ascii="Times New Roman" w:eastAsia="Microsoft Sans Serif" w:hAnsi="Times New Roman"/>
          <w:sz w:val="28"/>
          <w:szCs w:val="28"/>
          <w:lang w:eastAsia="ru-RU" w:bidi="ru-RU"/>
        </w:rPr>
        <w:t>Индия</w:t>
      </w:r>
    </w:p>
    <w:p w14:paraId="7CCD7989" w14:textId="77777777" w:rsidR="003277C4" w:rsidRPr="00142174" w:rsidRDefault="003277C4" w:rsidP="003277C4">
      <w:pPr>
        <w:autoSpaceDE w:val="0"/>
        <w:autoSpaceDN w:val="0"/>
        <w:spacing w:after="0" w:line="240" w:lineRule="auto"/>
        <w:jc w:val="both"/>
        <w:rPr>
          <w:rFonts w:ascii="Times New Roman" w:eastAsia="Times New Roman" w:hAnsi="Times New Roman"/>
          <w:bCs/>
          <w:sz w:val="28"/>
          <w:szCs w:val="28"/>
          <w:lang w:val="uk-UA" w:eastAsia="ru-RU"/>
        </w:rPr>
      </w:pPr>
      <w:r w:rsidRPr="00142174">
        <w:rPr>
          <w:rFonts w:ascii="Times New Roman" w:eastAsia="Times New Roman" w:hAnsi="Times New Roman"/>
          <w:bCs/>
          <w:sz w:val="28"/>
          <w:szCs w:val="28"/>
          <w:lang w:val="uk-UA" w:eastAsia="ru-RU"/>
        </w:rPr>
        <w:t>Plot No.: 73/B, 73/B/2, EPIP, Pashamylaram Village</w:t>
      </w:r>
      <w:r w:rsidR="002033D4" w:rsidRPr="00142174">
        <w:rPr>
          <w:rFonts w:ascii="Times New Roman" w:eastAsia="Times New Roman" w:hAnsi="Times New Roman"/>
          <w:bCs/>
          <w:sz w:val="28"/>
          <w:szCs w:val="28"/>
          <w:lang w:val="uk-UA" w:eastAsia="ru-RU"/>
        </w:rPr>
        <w:t>/Пашамыларам Виллидж</w:t>
      </w:r>
      <w:r w:rsidRPr="00142174">
        <w:rPr>
          <w:rFonts w:ascii="Times New Roman" w:eastAsia="Times New Roman" w:hAnsi="Times New Roman"/>
          <w:bCs/>
          <w:sz w:val="28"/>
          <w:szCs w:val="28"/>
          <w:lang w:val="uk-UA" w:eastAsia="ru-RU"/>
        </w:rPr>
        <w:t>, Patancheru Mandal,</w:t>
      </w:r>
      <w:r w:rsidR="002033D4" w:rsidRPr="00142174">
        <w:rPr>
          <w:rFonts w:ascii="Times New Roman" w:eastAsia="Times New Roman" w:hAnsi="Times New Roman"/>
          <w:bCs/>
          <w:sz w:val="28"/>
          <w:szCs w:val="28"/>
          <w:lang w:val="uk-UA" w:eastAsia="ru-RU"/>
        </w:rPr>
        <w:t xml:space="preserve"> </w:t>
      </w:r>
      <w:r w:rsidRPr="00142174">
        <w:rPr>
          <w:rFonts w:ascii="Times New Roman" w:eastAsia="Times New Roman" w:hAnsi="Times New Roman"/>
          <w:bCs/>
          <w:sz w:val="28"/>
          <w:szCs w:val="28"/>
          <w:lang w:val="uk-UA" w:eastAsia="ru-RU"/>
        </w:rPr>
        <w:t>Sangareddy District - 502307, Telangana State, Индия.</w:t>
      </w:r>
    </w:p>
    <w:p w14:paraId="71BC6E35" w14:textId="77777777" w:rsidR="003277C4" w:rsidRPr="00142174" w:rsidRDefault="003277C4" w:rsidP="00844CE8">
      <w:pPr>
        <w:autoSpaceDE w:val="0"/>
        <w:autoSpaceDN w:val="0"/>
        <w:spacing w:after="0" w:line="240" w:lineRule="auto"/>
        <w:jc w:val="both"/>
        <w:rPr>
          <w:rFonts w:ascii="Times New Roman" w:eastAsia="Times New Roman" w:hAnsi="Times New Roman"/>
          <w:bCs/>
          <w:sz w:val="28"/>
          <w:szCs w:val="28"/>
          <w:lang w:val="uk-UA" w:eastAsia="ru-RU"/>
        </w:rPr>
      </w:pPr>
      <w:r w:rsidRPr="00142174">
        <w:rPr>
          <w:rFonts w:ascii="Times New Roman" w:eastAsia="Times New Roman" w:hAnsi="Times New Roman"/>
          <w:bCs/>
          <w:sz w:val="28"/>
          <w:szCs w:val="28"/>
          <w:lang w:val="uk-UA" w:eastAsia="ru-RU"/>
        </w:rPr>
        <w:lastRenderedPageBreak/>
        <w:t>Тел. +914033889898</w:t>
      </w:r>
      <w:r w:rsidRPr="00142174">
        <w:rPr>
          <w:rFonts w:ascii="Times New Roman" w:eastAsia="Times New Roman" w:hAnsi="Times New Roman"/>
          <w:bCs/>
          <w:sz w:val="28"/>
          <w:szCs w:val="28"/>
          <w:lang w:eastAsia="ru-RU"/>
        </w:rPr>
        <w:t xml:space="preserve">, </w:t>
      </w:r>
      <w:r w:rsidRPr="00142174">
        <w:rPr>
          <w:rFonts w:ascii="Times New Roman" w:eastAsia="Times New Roman" w:hAnsi="Times New Roman"/>
          <w:bCs/>
          <w:sz w:val="28"/>
          <w:szCs w:val="28"/>
          <w:lang w:val="uk-UA" w:eastAsia="ru-RU"/>
        </w:rPr>
        <w:t xml:space="preserve">электронный адрес </w:t>
      </w:r>
      <w:hyperlink r:id="rId9" w:history="1">
        <w:r w:rsidRPr="00142174">
          <w:rPr>
            <w:rFonts w:ascii="Times New Roman" w:eastAsia="Times New Roman" w:hAnsi="Times New Roman"/>
            <w:bCs/>
            <w:color w:val="0000FF"/>
            <w:sz w:val="28"/>
            <w:szCs w:val="28"/>
            <w:u w:val="single"/>
            <w:lang w:val="uk-UA" w:eastAsia="ru-RU"/>
          </w:rPr>
          <w:t>info@optimuspharma.com</w:t>
        </w:r>
      </w:hyperlink>
    </w:p>
    <w:p w14:paraId="64DCE7C1" w14:textId="77777777" w:rsidR="00CF7B51" w:rsidRPr="00142174" w:rsidRDefault="00CF7B51" w:rsidP="00844CE8">
      <w:pPr>
        <w:autoSpaceDE w:val="0"/>
        <w:autoSpaceDN w:val="0"/>
        <w:spacing w:after="0" w:line="240" w:lineRule="auto"/>
        <w:jc w:val="both"/>
        <w:rPr>
          <w:rFonts w:ascii="Times New Roman" w:eastAsia="Times New Roman" w:hAnsi="Times New Roman"/>
          <w:b/>
          <w:sz w:val="28"/>
          <w:szCs w:val="28"/>
          <w:lang w:val="uk-UA" w:eastAsia="ru-RU"/>
        </w:rPr>
      </w:pPr>
    </w:p>
    <w:p w14:paraId="09B3C4BD" w14:textId="77777777" w:rsidR="00D76048" w:rsidRPr="00142174" w:rsidRDefault="005A3C81" w:rsidP="00844CE8">
      <w:pPr>
        <w:autoSpaceDE w:val="0"/>
        <w:autoSpaceDN w:val="0"/>
        <w:spacing w:after="0" w:line="240" w:lineRule="auto"/>
        <w:jc w:val="both"/>
        <w:rPr>
          <w:rFonts w:ascii="Times New Roman" w:eastAsia="Times New Roman" w:hAnsi="Times New Roman"/>
          <w:b/>
          <w:sz w:val="28"/>
          <w:szCs w:val="28"/>
          <w:lang w:eastAsia="ru-RU"/>
        </w:rPr>
      </w:pPr>
      <w:r w:rsidRPr="00142174">
        <w:rPr>
          <w:rFonts w:ascii="Times New Roman" w:eastAsia="Times New Roman" w:hAnsi="Times New Roman"/>
          <w:b/>
          <w:sz w:val="28"/>
          <w:szCs w:val="28"/>
          <w:lang w:val="uk-UA" w:eastAsia="ru-RU"/>
        </w:rPr>
        <w:t>Держатель</w:t>
      </w:r>
      <w:r w:rsidR="00D76048" w:rsidRPr="00142174">
        <w:rPr>
          <w:rFonts w:ascii="Times New Roman" w:eastAsia="Times New Roman" w:hAnsi="Times New Roman"/>
          <w:b/>
          <w:sz w:val="28"/>
          <w:szCs w:val="28"/>
          <w:lang w:eastAsia="ru-RU"/>
        </w:rPr>
        <w:t xml:space="preserve"> регистрационного удостоверения</w:t>
      </w:r>
    </w:p>
    <w:p w14:paraId="508F302B" w14:textId="77777777" w:rsidR="003277C4" w:rsidRPr="00142174" w:rsidRDefault="003277C4" w:rsidP="003277C4">
      <w:pPr>
        <w:pStyle w:val="21"/>
        <w:spacing w:after="0" w:line="240" w:lineRule="auto"/>
        <w:jc w:val="both"/>
        <w:rPr>
          <w:rFonts w:ascii="Times New Roman" w:eastAsia="Microsoft Sans Serif" w:hAnsi="Times New Roman"/>
          <w:sz w:val="28"/>
          <w:szCs w:val="28"/>
          <w:lang w:eastAsia="ru-RU" w:bidi="ru-RU"/>
        </w:rPr>
      </w:pPr>
      <w:r w:rsidRPr="00142174">
        <w:rPr>
          <w:rFonts w:ascii="Times New Roman" w:eastAsia="Microsoft Sans Serif" w:hAnsi="Times New Roman"/>
          <w:sz w:val="28"/>
          <w:szCs w:val="28"/>
          <w:lang w:eastAsia="ru-RU" w:bidi="ru-RU"/>
        </w:rPr>
        <w:t>Optimus Pharma Private Limited, Индия</w:t>
      </w:r>
    </w:p>
    <w:p w14:paraId="2037D397" w14:textId="77777777" w:rsidR="003277C4" w:rsidRPr="00142174" w:rsidRDefault="003277C4" w:rsidP="003277C4">
      <w:pPr>
        <w:pStyle w:val="21"/>
        <w:spacing w:after="0" w:line="240" w:lineRule="auto"/>
        <w:jc w:val="both"/>
        <w:rPr>
          <w:rFonts w:ascii="Times New Roman" w:eastAsia="Microsoft Sans Serif" w:hAnsi="Times New Roman"/>
          <w:sz w:val="28"/>
          <w:szCs w:val="28"/>
          <w:lang w:val="en-US" w:eastAsia="ru-RU" w:bidi="ru-RU"/>
        </w:rPr>
      </w:pPr>
      <w:r w:rsidRPr="00142174">
        <w:rPr>
          <w:rFonts w:ascii="Times New Roman" w:eastAsia="Microsoft Sans Serif" w:hAnsi="Times New Roman"/>
          <w:sz w:val="28"/>
          <w:szCs w:val="28"/>
          <w:lang w:val="en-US" w:eastAsia="ru-RU" w:bidi="ru-RU"/>
        </w:rPr>
        <w:t>Plot No.: 73/B, 73/B/2, EPIP, Pashamylaram Village</w:t>
      </w:r>
      <w:r w:rsidR="002033D4" w:rsidRPr="00142174">
        <w:rPr>
          <w:rFonts w:ascii="Times New Roman" w:eastAsia="Microsoft Sans Serif" w:hAnsi="Times New Roman"/>
          <w:sz w:val="28"/>
          <w:szCs w:val="28"/>
          <w:lang w:val="en-US" w:eastAsia="ru-RU" w:bidi="ru-RU"/>
        </w:rPr>
        <w:t>/</w:t>
      </w:r>
      <w:r w:rsidR="002033D4" w:rsidRPr="00142174">
        <w:rPr>
          <w:rFonts w:ascii="Times New Roman" w:eastAsia="Microsoft Sans Serif" w:hAnsi="Times New Roman"/>
          <w:sz w:val="28"/>
          <w:szCs w:val="28"/>
          <w:lang w:eastAsia="ru-RU" w:bidi="ru-RU"/>
        </w:rPr>
        <w:t>Пашамыларам</w:t>
      </w:r>
      <w:r w:rsidR="002033D4" w:rsidRPr="00142174">
        <w:rPr>
          <w:rFonts w:ascii="Times New Roman" w:eastAsia="Microsoft Sans Serif" w:hAnsi="Times New Roman"/>
          <w:sz w:val="28"/>
          <w:szCs w:val="28"/>
          <w:lang w:val="en-US" w:eastAsia="ru-RU" w:bidi="ru-RU"/>
        </w:rPr>
        <w:t xml:space="preserve"> </w:t>
      </w:r>
      <w:r w:rsidR="002033D4" w:rsidRPr="00142174">
        <w:rPr>
          <w:rFonts w:ascii="Times New Roman" w:eastAsia="Microsoft Sans Serif" w:hAnsi="Times New Roman"/>
          <w:sz w:val="28"/>
          <w:szCs w:val="28"/>
          <w:lang w:eastAsia="ru-RU" w:bidi="ru-RU"/>
        </w:rPr>
        <w:t>Виллидж</w:t>
      </w:r>
      <w:r w:rsidRPr="00142174">
        <w:rPr>
          <w:rFonts w:ascii="Times New Roman" w:eastAsia="Microsoft Sans Serif" w:hAnsi="Times New Roman"/>
          <w:sz w:val="28"/>
          <w:szCs w:val="28"/>
          <w:lang w:val="en-US" w:eastAsia="ru-RU" w:bidi="ru-RU"/>
        </w:rPr>
        <w:t>, Patancheru Mandal,</w:t>
      </w:r>
      <w:r w:rsidR="002033D4" w:rsidRPr="00142174">
        <w:rPr>
          <w:rFonts w:ascii="Times New Roman" w:eastAsia="Microsoft Sans Serif" w:hAnsi="Times New Roman"/>
          <w:sz w:val="28"/>
          <w:szCs w:val="28"/>
          <w:lang w:val="en-US" w:eastAsia="ru-RU" w:bidi="ru-RU"/>
        </w:rPr>
        <w:t xml:space="preserve"> </w:t>
      </w:r>
      <w:r w:rsidRPr="00142174">
        <w:rPr>
          <w:rFonts w:ascii="Times New Roman" w:eastAsia="Microsoft Sans Serif" w:hAnsi="Times New Roman"/>
          <w:sz w:val="28"/>
          <w:szCs w:val="28"/>
          <w:lang w:val="en-US" w:eastAsia="ru-RU" w:bidi="ru-RU"/>
        </w:rPr>
        <w:t xml:space="preserve">Sangareddy District - 502307, Telangana State, </w:t>
      </w:r>
      <w:r w:rsidRPr="00142174">
        <w:rPr>
          <w:rFonts w:ascii="Times New Roman" w:eastAsia="Microsoft Sans Serif" w:hAnsi="Times New Roman"/>
          <w:sz w:val="28"/>
          <w:szCs w:val="28"/>
          <w:lang w:eastAsia="ru-RU" w:bidi="ru-RU"/>
        </w:rPr>
        <w:t>Индия</w:t>
      </w:r>
      <w:r w:rsidRPr="00142174">
        <w:rPr>
          <w:rFonts w:ascii="Times New Roman" w:eastAsia="Microsoft Sans Serif" w:hAnsi="Times New Roman"/>
          <w:sz w:val="28"/>
          <w:szCs w:val="28"/>
          <w:lang w:val="en-US" w:eastAsia="ru-RU" w:bidi="ru-RU"/>
        </w:rPr>
        <w:t>.</w:t>
      </w:r>
    </w:p>
    <w:p w14:paraId="18BD05E6" w14:textId="77777777" w:rsidR="003277C4" w:rsidRDefault="003277C4" w:rsidP="003277C4">
      <w:pPr>
        <w:pStyle w:val="21"/>
        <w:spacing w:after="0" w:line="240" w:lineRule="auto"/>
        <w:jc w:val="both"/>
        <w:rPr>
          <w:rFonts w:ascii="Times New Roman" w:eastAsia="Microsoft Sans Serif" w:hAnsi="Times New Roman"/>
          <w:sz w:val="28"/>
          <w:szCs w:val="28"/>
          <w:lang w:eastAsia="ru-RU" w:bidi="ru-RU"/>
        </w:rPr>
      </w:pPr>
      <w:r w:rsidRPr="00142174">
        <w:rPr>
          <w:rFonts w:ascii="Times New Roman" w:eastAsia="Microsoft Sans Serif" w:hAnsi="Times New Roman"/>
          <w:sz w:val="28"/>
          <w:szCs w:val="28"/>
          <w:lang w:eastAsia="ru-RU" w:bidi="ru-RU"/>
        </w:rPr>
        <w:t xml:space="preserve">Тел. +914033889898, электронный адрес </w:t>
      </w:r>
      <w:hyperlink r:id="rId10" w:history="1">
        <w:r w:rsidRPr="00142174">
          <w:rPr>
            <w:rStyle w:val="af"/>
            <w:rFonts w:ascii="Times New Roman" w:eastAsia="Microsoft Sans Serif" w:hAnsi="Times New Roman"/>
            <w:sz w:val="28"/>
            <w:szCs w:val="28"/>
            <w:lang w:eastAsia="ru-RU" w:bidi="ru-RU"/>
          </w:rPr>
          <w:t>info@optimuspharma.com</w:t>
        </w:r>
      </w:hyperlink>
    </w:p>
    <w:p w14:paraId="26980B51" w14:textId="77777777" w:rsidR="00D95205" w:rsidRPr="00142174" w:rsidRDefault="00D95205" w:rsidP="003277C4">
      <w:pPr>
        <w:pStyle w:val="21"/>
        <w:spacing w:after="0" w:line="240" w:lineRule="auto"/>
        <w:jc w:val="both"/>
        <w:rPr>
          <w:rFonts w:ascii="Times New Roman" w:eastAsia="Microsoft Sans Serif" w:hAnsi="Times New Roman"/>
          <w:sz w:val="28"/>
          <w:szCs w:val="28"/>
          <w:lang w:eastAsia="ru-RU" w:bidi="ru-RU"/>
        </w:rPr>
      </w:pPr>
    </w:p>
    <w:p w14:paraId="31F6F632" w14:textId="77777777" w:rsidR="003277C4" w:rsidRPr="00142174" w:rsidRDefault="003277C4" w:rsidP="003277C4">
      <w:pPr>
        <w:autoSpaceDE w:val="0"/>
        <w:autoSpaceDN w:val="0"/>
        <w:spacing w:after="0" w:line="240" w:lineRule="auto"/>
        <w:jc w:val="both"/>
        <w:rPr>
          <w:rFonts w:ascii="Times New Roman" w:hAnsi="Times New Roman"/>
          <w:b/>
          <w:sz w:val="28"/>
          <w:szCs w:val="28"/>
          <w:lang w:eastAsia="de-DE"/>
        </w:rPr>
      </w:pPr>
      <w:r w:rsidRPr="00142174">
        <w:rPr>
          <w:rFonts w:ascii="Times New Roman" w:hAnsi="Times New Roman"/>
          <w:b/>
          <w:iCs/>
          <w:sz w:val="28"/>
          <w:szCs w:val="28"/>
          <w:lang w:val="kk-KZ"/>
        </w:rPr>
        <w:t xml:space="preserve">Наименование, адрес и контактные данные  (телефон,  факс,  электронная  почта) организации </w:t>
      </w:r>
      <w:r w:rsidRPr="00142174">
        <w:rPr>
          <w:rFonts w:ascii="Times New Roman" w:hAnsi="Times New Roman"/>
          <w:b/>
          <w:iCs/>
          <w:sz w:val="28"/>
          <w:szCs w:val="28"/>
        </w:rPr>
        <w:t xml:space="preserve">на территории Республики Казахстан, принимающей претензии (предложения)  по качеству лекарственных  средств  от потребителей </w:t>
      </w:r>
    </w:p>
    <w:p w14:paraId="6A4FB8D9" w14:textId="77777777" w:rsidR="003277C4" w:rsidRDefault="003277C4" w:rsidP="003277C4">
      <w:pPr>
        <w:spacing w:after="0" w:line="240" w:lineRule="auto"/>
        <w:jc w:val="both"/>
        <w:rPr>
          <w:rFonts w:ascii="Times New Roman" w:hAnsi="Times New Roman"/>
          <w:sz w:val="28"/>
          <w:szCs w:val="28"/>
        </w:rPr>
      </w:pPr>
      <w:r w:rsidRPr="00142174">
        <w:rPr>
          <w:rFonts w:ascii="Times New Roman" w:hAnsi="Times New Roman"/>
          <w:sz w:val="28"/>
          <w:szCs w:val="28"/>
          <w:lang w:val="uk-UA"/>
        </w:rPr>
        <w:t>ТОО «</w:t>
      </w:r>
      <w:r w:rsidRPr="00142174">
        <w:rPr>
          <w:rFonts w:ascii="Times New Roman" w:hAnsi="Times New Roman"/>
          <w:sz w:val="28"/>
          <w:szCs w:val="28"/>
        </w:rPr>
        <w:t>Rogers</w:t>
      </w:r>
      <w:r w:rsidRPr="00142174">
        <w:rPr>
          <w:rFonts w:ascii="Times New Roman" w:hAnsi="Times New Roman"/>
          <w:sz w:val="28"/>
          <w:szCs w:val="28"/>
          <w:lang w:val="uk-UA"/>
        </w:rPr>
        <w:t xml:space="preserve"> </w:t>
      </w:r>
      <w:r w:rsidRPr="00142174">
        <w:rPr>
          <w:rFonts w:ascii="Times New Roman" w:hAnsi="Times New Roman"/>
          <w:sz w:val="28"/>
          <w:szCs w:val="28"/>
        </w:rPr>
        <w:t>Pharma</w:t>
      </w:r>
      <w:r w:rsidRPr="00142174">
        <w:rPr>
          <w:rFonts w:ascii="Times New Roman" w:hAnsi="Times New Roman"/>
          <w:sz w:val="28"/>
          <w:szCs w:val="28"/>
          <w:lang w:val="uk-UA"/>
        </w:rPr>
        <w:t xml:space="preserve">», Казахстан, 050043, г. Алматы, мкн. Мирас, 157, блок 2, н.п. 819, тел.: (727) 311-81-96/97, </w:t>
      </w:r>
      <w:r w:rsidR="002033D4" w:rsidRPr="00142174">
        <w:rPr>
          <w:rFonts w:ascii="Times New Roman" w:eastAsia="Microsoft Sans Serif" w:hAnsi="Times New Roman"/>
          <w:sz w:val="28"/>
          <w:szCs w:val="28"/>
          <w:lang w:eastAsia="ru-RU" w:bidi="ru-RU"/>
        </w:rPr>
        <w:t xml:space="preserve">электронный адрес </w:t>
      </w:r>
      <w:hyperlink r:id="rId11" w:history="1">
        <w:r w:rsidR="00CD171C" w:rsidRPr="00770268">
          <w:rPr>
            <w:rStyle w:val="af"/>
            <w:rFonts w:ascii="Times New Roman" w:hAnsi="Times New Roman"/>
            <w:sz w:val="28"/>
            <w:szCs w:val="28"/>
            <w:lang w:val="en-US"/>
          </w:rPr>
          <w:t>office</w:t>
        </w:r>
        <w:r w:rsidR="00CD171C" w:rsidRPr="00770268">
          <w:rPr>
            <w:rStyle w:val="af"/>
            <w:rFonts w:ascii="Times New Roman" w:hAnsi="Times New Roman"/>
            <w:sz w:val="28"/>
            <w:szCs w:val="28"/>
          </w:rPr>
          <w:t>.</w:t>
        </w:r>
        <w:r w:rsidR="00CD171C" w:rsidRPr="00770268">
          <w:rPr>
            <w:rStyle w:val="af"/>
            <w:rFonts w:ascii="Times New Roman" w:hAnsi="Times New Roman"/>
            <w:sz w:val="28"/>
            <w:szCs w:val="28"/>
            <w:lang w:val="en-US"/>
          </w:rPr>
          <w:t>secretary</w:t>
        </w:r>
        <w:r w:rsidR="00CD171C" w:rsidRPr="00770268">
          <w:rPr>
            <w:rStyle w:val="af"/>
            <w:rFonts w:ascii="Times New Roman" w:hAnsi="Times New Roman"/>
            <w:sz w:val="28"/>
            <w:szCs w:val="28"/>
          </w:rPr>
          <w:t>@</w:t>
        </w:r>
        <w:r w:rsidR="00CD171C" w:rsidRPr="00770268">
          <w:rPr>
            <w:rStyle w:val="af"/>
            <w:rFonts w:ascii="Times New Roman" w:hAnsi="Times New Roman"/>
            <w:sz w:val="28"/>
            <w:szCs w:val="28"/>
            <w:lang w:val="en-US"/>
          </w:rPr>
          <w:t>rogersgroup</w:t>
        </w:r>
        <w:r w:rsidR="00CD171C" w:rsidRPr="00770268">
          <w:rPr>
            <w:rStyle w:val="af"/>
            <w:rFonts w:ascii="Times New Roman" w:hAnsi="Times New Roman"/>
            <w:sz w:val="28"/>
            <w:szCs w:val="28"/>
          </w:rPr>
          <w:t>.</w:t>
        </w:r>
        <w:r w:rsidR="00CD171C" w:rsidRPr="00770268">
          <w:rPr>
            <w:rStyle w:val="af"/>
            <w:rFonts w:ascii="Times New Roman" w:hAnsi="Times New Roman"/>
            <w:sz w:val="28"/>
            <w:szCs w:val="28"/>
            <w:lang w:val="en-US"/>
          </w:rPr>
          <w:t>in</w:t>
        </w:r>
      </w:hyperlink>
    </w:p>
    <w:p w14:paraId="0F735120" w14:textId="77777777" w:rsidR="00CD171C" w:rsidRPr="00CD171C" w:rsidRDefault="00CD171C" w:rsidP="003277C4">
      <w:pPr>
        <w:spacing w:after="0" w:line="240" w:lineRule="auto"/>
        <w:jc w:val="both"/>
        <w:rPr>
          <w:rFonts w:ascii="Times New Roman" w:hAnsi="Times New Roman"/>
          <w:sz w:val="28"/>
          <w:szCs w:val="28"/>
        </w:rPr>
      </w:pPr>
    </w:p>
    <w:p w14:paraId="55FBE881" w14:textId="77777777" w:rsidR="003277C4" w:rsidRPr="00142174" w:rsidRDefault="003277C4" w:rsidP="003277C4">
      <w:pPr>
        <w:autoSpaceDE w:val="0"/>
        <w:autoSpaceDN w:val="0"/>
        <w:spacing w:after="0" w:line="240" w:lineRule="auto"/>
        <w:jc w:val="both"/>
        <w:rPr>
          <w:rFonts w:ascii="Times New Roman" w:hAnsi="Times New Roman"/>
          <w:b/>
          <w:sz w:val="28"/>
          <w:szCs w:val="28"/>
          <w:lang w:eastAsia="de-DE"/>
        </w:rPr>
      </w:pPr>
      <w:r w:rsidRPr="00142174">
        <w:rPr>
          <w:rFonts w:ascii="Times New Roman" w:hAnsi="Times New Roman"/>
          <w:b/>
          <w:iCs/>
          <w:sz w:val="28"/>
          <w:szCs w:val="28"/>
          <w:lang w:val="kk-KZ"/>
        </w:rPr>
        <w:t xml:space="preserve">Наименование, адрес и контактные данные  (телефон,  факс,  электронная  почта) организации </w:t>
      </w:r>
      <w:r w:rsidRPr="00142174">
        <w:rPr>
          <w:rFonts w:ascii="Times New Roman" w:hAnsi="Times New Roman"/>
          <w:b/>
          <w:iCs/>
          <w:sz w:val="28"/>
          <w:szCs w:val="28"/>
        </w:rPr>
        <w:t xml:space="preserve">на территории Республики Казахстан, </w:t>
      </w:r>
      <w:r w:rsidRPr="00142174">
        <w:rPr>
          <w:rFonts w:ascii="Times New Roman" w:hAnsi="Times New Roman"/>
          <w:b/>
          <w:iCs/>
          <w:sz w:val="28"/>
          <w:szCs w:val="28"/>
          <w:lang w:val="de-DE" w:eastAsia="de-DE"/>
        </w:rPr>
        <w:t>ответственной за пострегистрационное наблюдение за безопасностью лекарственного средства</w:t>
      </w:r>
      <w:r w:rsidRPr="00142174">
        <w:rPr>
          <w:rFonts w:ascii="Times New Roman" w:hAnsi="Times New Roman"/>
          <w:b/>
          <w:sz w:val="28"/>
          <w:szCs w:val="28"/>
          <w:lang w:val="de-DE" w:eastAsia="de-DE"/>
        </w:rPr>
        <w:t xml:space="preserve"> </w:t>
      </w:r>
    </w:p>
    <w:p w14:paraId="3C137953" w14:textId="77777777" w:rsidR="003277C4" w:rsidRPr="00501DBA" w:rsidRDefault="003277C4" w:rsidP="003277C4">
      <w:pPr>
        <w:spacing w:after="0" w:line="240" w:lineRule="auto"/>
        <w:jc w:val="both"/>
        <w:rPr>
          <w:rFonts w:ascii="Times New Roman" w:hAnsi="Times New Roman"/>
          <w:sz w:val="28"/>
          <w:szCs w:val="28"/>
        </w:rPr>
      </w:pPr>
      <w:r w:rsidRPr="00142174">
        <w:rPr>
          <w:rFonts w:ascii="Times New Roman" w:hAnsi="Times New Roman"/>
          <w:sz w:val="28"/>
          <w:szCs w:val="28"/>
        </w:rPr>
        <w:t>Канумуру И. Г.</w:t>
      </w:r>
      <w:r w:rsidRPr="00142174">
        <w:rPr>
          <w:rFonts w:ascii="Times New Roman" w:hAnsi="Times New Roman"/>
          <w:sz w:val="28"/>
          <w:szCs w:val="28"/>
          <w:lang w:val="uk-UA"/>
        </w:rPr>
        <w:t xml:space="preserve">, Казахстан, 050043, г. Алматы, мкн. </w:t>
      </w:r>
      <w:r w:rsidRPr="00142174">
        <w:rPr>
          <w:rFonts w:ascii="Times New Roman" w:hAnsi="Times New Roman"/>
          <w:sz w:val="28"/>
          <w:szCs w:val="28"/>
        </w:rPr>
        <w:t xml:space="preserve">Мирас, 157, блок 2, н.п. 819, тел.: (727) 311-81-96/97, </w:t>
      </w:r>
      <w:r w:rsidR="00343C63" w:rsidRPr="00142174">
        <w:rPr>
          <w:rFonts w:ascii="Times New Roman" w:hAnsi="Times New Roman"/>
          <w:sz w:val="28"/>
          <w:szCs w:val="28"/>
          <w:lang w:val="kk-KZ"/>
        </w:rPr>
        <w:t xml:space="preserve">+77479911904, </w:t>
      </w:r>
      <w:r w:rsidR="002033D4" w:rsidRPr="00142174">
        <w:rPr>
          <w:rFonts w:ascii="Times New Roman" w:eastAsia="Microsoft Sans Serif" w:hAnsi="Times New Roman"/>
          <w:sz w:val="28"/>
          <w:szCs w:val="28"/>
          <w:lang w:eastAsia="ru-RU" w:bidi="ru-RU"/>
        </w:rPr>
        <w:t xml:space="preserve">электронный адрес </w:t>
      </w:r>
      <w:hyperlink r:id="rId12" w:history="1">
        <w:r w:rsidR="00501DBA" w:rsidRPr="00142174">
          <w:rPr>
            <w:rStyle w:val="af"/>
            <w:rFonts w:ascii="Times New Roman" w:hAnsi="Times New Roman"/>
            <w:sz w:val="28"/>
            <w:szCs w:val="28"/>
          </w:rPr>
          <w:t>irina.volovnikova@gmail.co</w:t>
        </w:r>
        <w:r w:rsidR="00501DBA" w:rsidRPr="00142174">
          <w:rPr>
            <w:rStyle w:val="af"/>
            <w:rFonts w:ascii="Times New Roman" w:hAnsi="Times New Roman"/>
            <w:sz w:val="28"/>
            <w:szCs w:val="28"/>
            <w:lang w:val="en-US"/>
          </w:rPr>
          <w:t>m</w:t>
        </w:r>
      </w:hyperlink>
    </w:p>
    <w:p w14:paraId="52224489" w14:textId="77777777" w:rsidR="00501DBA" w:rsidRPr="00501DBA" w:rsidRDefault="00501DBA" w:rsidP="003277C4">
      <w:pPr>
        <w:spacing w:after="0" w:line="240" w:lineRule="auto"/>
        <w:jc w:val="both"/>
        <w:rPr>
          <w:rFonts w:ascii="Times New Roman" w:hAnsi="Times New Roman"/>
          <w:sz w:val="28"/>
          <w:szCs w:val="28"/>
        </w:rPr>
      </w:pPr>
    </w:p>
    <w:p w14:paraId="07AC1E61" w14:textId="77777777" w:rsidR="007E1A7B" w:rsidRPr="00A964BF" w:rsidRDefault="007E1A7B" w:rsidP="00844CE8">
      <w:pPr>
        <w:spacing w:after="0" w:line="240" w:lineRule="auto"/>
        <w:jc w:val="both"/>
        <w:rPr>
          <w:rFonts w:ascii="Times New Roman" w:hAnsi="Times New Roman"/>
          <w:color w:val="000000"/>
          <w:sz w:val="24"/>
          <w:szCs w:val="24"/>
        </w:rPr>
      </w:pPr>
    </w:p>
    <w:p w14:paraId="71162436" w14:textId="77777777" w:rsidR="002C76D7" w:rsidRPr="00A964BF" w:rsidRDefault="002C76D7" w:rsidP="00844CE8">
      <w:pPr>
        <w:spacing w:after="0" w:line="240" w:lineRule="auto"/>
        <w:jc w:val="both"/>
        <w:rPr>
          <w:rFonts w:ascii="Times New Roman" w:eastAsia="Times New Roman" w:hAnsi="Times New Roman"/>
          <w:b/>
          <w:sz w:val="24"/>
          <w:szCs w:val="24"/>
          <w:lang w:eastAsia="ru-RU"/>
        </w:rPr>
      </w:pPr>
    </w:p>
    <w:sectPr w:rsidR="002C76D7" w:rsidRPr="00A964BF" w:rsidSect="00F97B57">
      <w:headerReference w:type="defaul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B8DD0" w14:textId="77777777" w:rsidR="009472FC" w:rsidRDefault="009472FC" w:rsidP="00D275FC">
      <w:pPr>
        <w:spacing w:after="0" w:line="240" w:lineRule="auto"/>
      </w:pPr>
      <w:r>
        <w:separator/>
      </w:r>
    </w:p>
  </w:endnote>
  <w:endnote w:type="continuationSeparator" w:id="0">
    <w:p w14:paraId="22BFBBB6" w14:textId="77777777" w:rsidR="009472FC" w:rsidRDefault="009472FC" w:rsidP="00D27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Times New Roman"/>
    <w:panose1 w:val="00000000000000000000"/>
    <w:charset w:val="CC"/>
    <w:family w:val="auto"/>
    <w:notTrueType/>
    <w:pitch w:val="default"/>
    <w:sig w:usb0="00000201" w:usb1="08070000" w:usb2="00000010" w:usb3="00000000" w:csb0="00020004"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C8658" w14:textId="77777777" w:rsidR="009472FC" w:rsidRDefault="009472FC" w:rsidP="00D275FC">
      <w:pPr>
        <w:spacing w:after="0" w:line="240" w:lineRule="auto"/>
      </w:pPr>
      <w:r>
        <w:separator/>
      </w:r>
    </w:p>
  </w:footnote>
  <w:footnote w:type="continuationSeparator" w:id="0">
    <w:p w14:paraId="477BF8AB" w14:textId="77777777" w:rsidR="009472FC" w:rsidRDefault="009472FC" w:rsidP="00D275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7038B" w14:textId="77777777" w:rsidR="00D275FC" w:rsidRDefault="00D84DFD">
    <w:pPr>
      <w:pStyle w:val="af1"/>
    </w:pPr>
    <w:r>
      <w:rPr>
        <w:noProof/>
        <w:lang w:eastAsia="ru-RU"/>
      </w:rPr>
      <mc:AlternateContent>
        <mc:Choice Requires="wps">
          <w:drawing>
            <wp:anchor distT="0" distB="0" distL="114300" distR="114300" simplePos="0" relativeHeight="251657728" behindDoc="0" locked="0" layoutInCell="1" allowOverlap="1" wp14:anchorId="4F9585F6" wp14:editId="36410B0E">
              <wp:simplePos x="0" y="0"/>
              <wp:positionH relativeFrom="column">
                <wp:posOffset>6278880</wp:posOffset>
              </wp:positionH>
              <wp:positionV relativeFrom="paragraph">
                <wp:posOffset>619125</wp:posOffset>
              </wp:positionV>
              <wp:extent cx="381000" cy="3742055"/>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374205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txbx>
                      <w:txbxContent>
                        <w:p w14:paraId="7851E602" w14:textId="77777777" w:rsidR="00D275FC" w:rsidRPr="00D275FC" w:rsidRDefault="00D275FC">
                          <w:pPr>
                            <w:rPr>
                              <w:rFonts w:ascii="Times New Roman" w:hAnsi="Times New Roman"/>
                              <w:color w:val="0C0000"/>
                              <w:sz w:val="14"/>
                            </w:rPr>
                          </w:pPr>
                          <w:r>
                            <w:rPr>
                              <w:rFonts w:ascii="Times New Roman" w:hAnsi="Times New Roman"/>
                              <w:color w:val="0C0000"/>
                              <w:sz w:val="14"/>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F9585F6" id="_x0000_t202" coordsize="21600,21600" o:spt="202" path="m,l,21600r21600,l21600,xe">
              <v:stroke joinstyle="miter"/>
              <v:path gradientshapeok="t" o:connecttype="rect"/>
            </v:shapetype>
            <v:shape id="Поле 2" o:spid="_x0000_s1026" type="#_x0000_t202" style="position:absolute;margin-left:494.4pt;margin-top:48.75pt;width:30pt;height:29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" filled="f" stroked="f" strokeweight=".5pt">
              <v:path arrowok="t"/>
              <v:textbox style="layout-flow:vertical;mso-layout-flow-alt:bottom-to-top">
                <w:txbxContent>
                  <w:p w14:paraId="7851E602" w14:textId="77777777" w:rsidR="00D275FC" w:rsidRPr="00D275FC" w:rsidRDefault="00D275FC">
                    <w:pPr>
                      <w:rPr>
                        <w:rFonts w:ascii="Times New Roman" w:hAnsi="Times New Roman"/>
                        <w:color w:val="0C0000"/>
                        <w:sz w:val="14"/>
                      </w:rPr>
                    </w:pPr>
                    <w:r>
                      <w:rPr>
                        <w:rFonts w:ascii="Times New Roman" w:hAnsi="Times New Roman"/>
                        <w:color w:val="0C0000"/>
                        <w:sz w:val="14"/>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3C54"/>
    <w:multiLevelType w:val="hybridMultilevel"/>
    <w:tmpl w:val="8FCC01C8"/>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65B70C4"/>
    <w:multiLevelType w:val="hybridMultilevel"/>
    <w:tmpl w:val="CC3EE24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AA507BE"/>
    <w:multiLevelType w:val="hybridMultilevel"/>
    <w:tmpl w:val="43FEBD16"/>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876D1D"/>
    <w:multiLevelType w:val="hybridMultilevel"/>
    <w:tmpl w:val="63309D12"/>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BA25B9"/>
    <w:multiLevelType w:val="hybridMultilevel"/>
    <w:tmpl w:val="A3E62FA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E555E55"/>
    <w:multiLevelType w:val="hybridMultilevel"/>
    <w:tmpl w:val="72E41BCA"/>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C95314"/>
    <w:multiLevelType w:val="hybridMultilevel"/>
    <w:tmpl w:val="F3884292"/>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A1E72D8"/>
    <w:multiLevelType w:val="hybridMultilevel"/>
    <w:tmpl w:val="52B2D602"/>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B145ABD"/>
    <w:multiLevelType w:val="hybridMultilevel"/>
    <w:tmpl w:val="9A88FD54"/>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C2548AA"/>
    <w:multiLevelType w:val="hybridMultilevel"/>
    <w:tmpl w:val="BF8AAFD8"/>
    <w:lvl w:ilvl="0" w:tplc="FC12FB8C">
      <w:start w:val="14"/>
      <w:numFmt w:val="bullet"/>
      <w:lvlText w:val="-"/>
      <w:lvlJc w:val="left"/>
      <w:pPr>
        <w:ind w:left="360" w:hanging="360"/>
      </w:pPr>
      <w:rPr>
        <w:rFonts w:ascii="Times New Roman" w:eastAsia="SimSun" w:hAnsi="Times New Roman" w:cs="Times New Roman"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30416944"/>
    <w:multiLevelType w:val="hybridMultilevel"/>
    <w:tmpl w:val="056077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47369D2"/>
    <w:multiLevelType w:val="hybridMultilevel"/>
    <w:tmpl w:val="BBF437D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85A1387"/>
    <w:multiLevelType w:val="hybridMultilevel"/>
    <w:tmpl w:val="8FF4F3BE"/>
    <w:lvl w:ilvl="0" w:tplc="702A5D80">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3D27415F"/>
    <w:multiLevelType w:val="hybridMultilevel"/>
    <w:tmpl w:val="4040272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52735000"/>
    <w:multiLevelType w:val="hybridMultilevel"/>
    <w:tmpl w:val="CB40CE2C"/>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53D31F24"/>
    <w:multiLevelType w:val="hybridMultilevel"/>
    <w:tmpl w:val="A6E05460"/>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589F10E9"/>
    <w:multiLevelType w:val="hybridMultilevel"/>
    <w:tmpl w:val="BD7499D8"/>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B3D0595"/>
    <w:multiLevelType w:val="hybridMultilevel"/>
    <w:tmpl w:val="C5FCDC3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D537AD1"/>
    <w:multiLevelType w:val="hybridMultilevel"/>
    <w:tmpl w:val="DB4EBC54"/>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DC0942"/>
    <w:multiLevelType w:val="hybridMultilevel"/>
    <w:tmpl w:val="90DCECC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1E84F52"/>
    <w:multiLevelType w:val="hybridMultilevel"/>
    <w:tmpl w:val="81BCA6F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4C1104"/>
    <w:multiLevelType w:val="hybridMultilevel"/>
    <w:tmpl w:val="E99E0AAA"/>
    <w:lvl w:ilvl="0" w:tplc="3022E75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6D0C3BB7"/>
    <w:multiLevelType w:val="hybridMultilevel"/>
    <w:tmpl w:val="38626C56"/>
    <w:lvl w:ilvl="0" w:tplc="08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0C74D5B"/>
    <w:multiLevelType w:val="hybridMultilevel"/>
    <w:tmpl w:val="D4F8B810"/>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4" w15:restartNumberingAfterBreak="0">
    <w:nsid w:val="74827B71"/>
    <w:multiLevelType w:val="hybridMultilevel"/>
    <w:tmpl w:val="EE04941C"/>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2F7ADF"/>
    <w:multiLevelType w:val="hybridMultilevel"/>
    <w:tmpl w:val="A4D06184"/>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7FBF1B9F"/>
    <w:multiLevelType w:val="hybridMultilevel"/>
    <w:tmpl w:val="B050A44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3"/>
  </w:num>
  <w:num w:numId="3">
    <w:abstractNumId w:val="2"/>
  </w:num>
  <w:num w:numId="4">
    <w:abstractNumId w:val="20"/>
  </w:num>
  <w:num w:numId="5">
    <w:abstractNumId w:val="26"/>
  </w:num>
  <w:num w:numId="6">
    <w:abstractNumId w:val="5"/>
  </w:num>
  <w:num w:numId="7">
    <w:abstractNumId w:val="24"/>
  </w:num>
  <w:num w:numId="8">
    <w:abstractNumId w:val="7"/>
  </w:num>
  <w:num w:numId="9">
    <w:abstractNumId w:val="17"/>
  </w:num>
  <w:num w:numId="10">
    <w:abstractNumId w:val="8"/>
  </w:num>
  <w:num w:numId="11">
    <w:abstractNumId w:val="16"/>
  </w:num>
  <w:num w:numId="12">
    <w:abstractNumId w:val="19"/>
  </w:num>
  <w:num w:numId="13">
    <w:abstractNumId w:val="21"/>
  </w:num>
  <w:num w:numId="14">
    <w:abstractNumId w:val="13"/>
  </w:num>
  <w:num w:numId="15">
    <w:abstractNumId w:val="0"/>
  </w:num>
  <w:num w:numId="16">
    <w:abstractNumId w:val="25"/>
  </w:num>
  <w:num w:numId="17">
    <w:abstractNumId w:val="15"/>
  </w:num>
  <w:num w:numId="18">
    <w:abstractNumId w:val="14"/>
  </w:num>
  <w:num w:numId="19">
    <w:abstractNumId w:val="6"/>
  </w:num>
  <w:num w:numId="20">
    <w:abstractNumId w:val="1"/>
  </w:num>
  <w:num w:numId="21">
    <w:abstractNumId w:val="11"/>
  </w:num>
  <w:num w:numId="22">
    <w:abstractNumId w:val="4"/>
  </w:num>
  <w:num w:numId="23">
    <w:abstractNumId w:val="23"/>
  </w:num>
  <w:num w:numId="24">
    <w:abstractNumId w:val="12"/>
  </w:num>
  <w:num w:numId="25">
    <w:abstractNumId w:val="10"/>
  </w:num>
  <w:num w:numId="26">
    <w:abstractNumId w:val="9"/>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6048"/>
    <w:rsid w:val="00010371"/>
    <w:rsid w:val="00012F5D"/>
    <w:rsid w:val="00013FB7"/>
    <w:rsid w:val="000241D1"/>
    <w:rsid w:val="000264BB"/>
    <w:rsid w:val="00030969"/>
    <w:rsid w:val="00033FC1"/>
    <w:rsid w:val="00034159"/>
    <w:rsid w:val="00042999"/>
    <w:rsid w:val="000656B9"/>
    <w:rsid w:val="00073BEE"/>
    <w:rsid w:val="000852A1"/>
    <w:rsid w:val="000972E6"/>
    <w:rsid w:val="000A0D71"/>
    <w:rsid w:val="000A18CA"/>
    <w:rsid w:val="000C2C4B"/>
    <w:rsid w:val="000C4C48"/>
    <w:rsid w:val="000E01AB"/>
    <w:rsid w:val="000E2683"/>
    <w:rsid w:val="000E49F0"/>
    <w:rsid w:val="000E6126"/>
    <w:rsid w:val="000F2D30"/>
    <w:rsid w:val="00100406"/>
    <w:rsid w:val="00107A8A"/>
    <w:rsid w:val="00111788"/>
    <w:rsid w:val="00132B9A"/>
    <w:rsid w:val="0013515D"/>
    <w:rsid w:val="001368AE"/>
    <w:rsid w:val="00142174"/>
    <w:rsid w:val="00144CCD"/>
    <w:rsid w:val="0014739A"/>
    <w:rsid w:val="0015490C"/>
    <w:rsid w:val="001573E2"/>
    <w:rsid w:val="0016278D"/>
    <w:rsid w:val="001915C0"/>
    <w:rsid w:val="001937AD"/>
    <w:rsid w:val="001A2CB2"/>
    <w:rsid w:val="001A5CCF"/>
    <w:rsid w:val="001B1648"/>
    <w:rsid w:val="001B3A45"/>
    <w:rsid w:val="001B6AEC"/>
    <w:rsid w:val="001D52B6"/>
    <w:rsid w:val="001E6F4C"/>
    <w:rsid w:val="001E7EAD"/>
    <w:rsid w:val="001F16AA"/>
    <w:rsid w:val="001F6316"/>
    <w:rsid w:val="00203355"/>
    <w:rsid w:val="002033D4"/>
    <w:rsid w:val="00211005"/>
    <w:rsid w:val="00214245"/>
    <w:rsid w:val="00217D41"/>
    <w:rsid w:val="00222CA6"/>
    <w:rsid w:val="00232642"/>
    <w:rsid w:val="00237697"/>
    <w:rsid w:val="0024163F"/>
    <w:rsid w:val="00250727"/>
    <w:rsid w:val="00250EDB"/>
    <w:rsid w:val="00256E10"/>
    <w:rsid w:val="00260413"/>
    <w:rsid w:val="00260EBC"/>
    <w:rsid w:val="00264710"/>
    <w:rsid w:val="00267567"/>
    <w:rsid w:val="00270B0A"/>
    <w:rsid w:val="00273154"/>
    <w:rsid w:val="00274AE5"/>
    <w:rsid w:val="00281FBE"/>
    <w:rsid w:val="00290D2E"/>
    <w:rsid w:val="0029256B"/>
    <w:rsid w:val="00292715"/>
    <w:rsid w:val="002A591C"/>
    <w:rsid w:val="002B3270"/>
    <w:rsid w:val="002C10E1"/>
    <w:rsid w:val="002C15EB"/>
    <w:rsid w:val="002C1660"/>
    <w:rsid w:val="002C35A2"/>
    <w:rsid w:val="002C518F"/>
    <w:rsid w:val="002C5345"/>
    <w:rsid w:val="002C76D7"/>
    <w:rsid w:val="002C7ED3"/>
    <w:rsid w:val="002D56B7"/>
    <w:rsid w:val="002E0BAD"/>
    <w:rsid w:val="002F4A14"/>
    <w:rsid w:val="00302607"/>
    <w:rsid w:val="003043BF"/>
    <w:rsid w:val="00313A24"/>
    <w:rsid w:val="00320073"/>
    <w:rsid w:val="003262DF"/>
    <w:rsid w:val="003277C4"/>
    <w:rsid w:val="003356B2"/>
    <w:rsid w:val="003402CC"/>
    <w:rsid w:val="00343C63"/>
    <w:rsid w:val="0036288F"/>
    <w:rsid w:val="003633CB"/>
    <w:rsid w:val="00365B10"/>
    <w:rsid w:val="003662F1"/>
    <w:rsid w:val="00367BA7"/>
    <w:rsid w:val="003761C0"/>
    <w:rsid w:val="003812B2"/>
    <w:rsid w:val="00383CDB"/>
    <w:rsid w:val="00384F08"/>
    <w:rsid w:val="003879F9"/>
    <w:rsid w:val="00391EA3"/>
    <w:rsid w:val="003A035E"/>
    <w:rsid w:val="003B0285"/>
    <w:rsid w:val="003C4055"/>
    <w:rsid w:val="003E136D"/>
    <w:rsid w:val="003E13CF"/>
    <w:rsid w:val="003F5344"/>
    <w:rsid w:val="003F7EDC"/>
    <w:rsid w:val="00404548"/>
    <w:rsid w:val="0041162E"/>
    <w:rsid w:val="0041780D"/>
    <w:rsid w:val="0042786D"/>
    <w:rsid w:val="00433B4E"/>
    <w:rsid w:val="00433C62"/>
    <w:rsid w:val="00434D01"/>
    <w:rsid w:val="00437341"/>
    <w:rsid w:val="00445F3A"/>
    <w:rsid w:val="00472EF5"/>
    <w:rsid w:val="004803E8"/>
    <w:rsid w:val="00482FEE"/>
    <w:rsid w:val="0048687C"/>
    <w:rsid w:val="004966C7"/>
    <w:rsid w:val="004966F3"/>
    <w:rsid w:val="004A31B4"/>
    <w:rsid w:val="004B0543"/>
    <w:rsid w:val="004B2568"/>
    <w:rsid w:val="004C1922"/>
    <w:rsid w:val="004C462F"/>
    <w:rsid w:val="004C54B1"/>
    <w:rsid w:val="004D49E9"/>
    <w:rsid w:val="004F2AF1"/>
    <w:rsid w:val="00501DBA"/>
    <w:rsid w:val="005071DA"/>
    <w:rsid w:val="00512C02"/>
    <w:rsid w:val="00523D82"/>
    <w:rsid w:val="00541A00"/>
    <w:rsid w:val="00541A64"/>
    <w:rsid w:val="005444B2"/>
    <w:rsid w:val="00552F8B"/>
    <w:rsid w:val="00561FE7"/>
    <w:rsid w:val="00575348"/>
    <w:rsid w:val="005779DE"/>
    <w:rsid w:val="005869C5"/>
    <w:rsid w:val="005A3C81"/>
    <w:rsid w:val="005A5680"/>
    <w:rsid w:val="005A6639"/>
    <w:rsid w:val="005A6914"/>
    <w:rsid w:val="005B3FFE"/>
    <w:rsid w:val="005C1519"/>
    <w:rsid w:val="005C1C4E"/>
    <w:rsid w:val="005C2589"/>
    <w:rsid w:val="005C4A16"/>
    <w:rsid w:val="005C4B12"/>
    <w:rsid w:val="005D01AD"/>
    <w:rsid w:val="005D68C6"/>
    <w:rsid w:val="005D7EE3"/>
    <w:rsid w:val="005E50DE"/>
    <w:rsid w:val="005F7097"/>
    <w:rsid w:val="0060364A"/>
    <w:rsid w:val="0061650D"/>
    <w:rsid w:val="00617843"/>
    <w:rsid w:val="00620F34"/>
    <w:rsid w:val="00624C1B"/>
    <w:rsid w:val="00625471"/>
    <w:rsid w:val="00627853"/>
    <w:rsid w:val="00634D0C"/>
    <w:rsid w:val="00647A53"/>
    <w:rsid w:val="00652BCE"/>
    <w:rsid w:val="00652E29"/>
    <w:rsid w:val="00653617"/>
    <w:rsid w:val="006703A5"/>
    <w:rsid w:val="0067136B"/>
    <w:rsid w:val="006733D5"/>
    <w:rsid w:val="00676DAF"/>
    <w:rsid w:val="00682279"/>
    <w:rsid w:val="00684FFD"/>
    <w:rsid w:val="00691208"/>
    <w:rsid w:val="006914CF"/>
    <w:rsid w:val="00693014"/>
    <w:rsid w:val="00693856"/>
    <w:rsid w:val="006A23C4"/>
    <w:rsid w:val="006A702E"/>
    <w:rsid w:val="006B7A90"/>
    <w:rsid w:val="006C29E8"/>
    <w:rsid w:val="006C577B"/>
    <w:rsid w:val="006C5F38"/>
    <w:rsid w:val="006C6558"/>
    <w:rsid w:val="006D7D5A"/>
    <w:rsid w:val="006E41E7"/>
    <w:rsid w:val="006E4305"/>
    <w:rsid w:val="006F5763"/>
    <w:rsid w:val="00704BAB"/>
    <w:rsid w:val="00705FC9"/>
    <w:rsid w:val="007104D1"/>
    <w:rsid w:val="007135A6"/>
    <w:rsid w:val="00717203"/>
    <w:rsid w:val="00732F32"/>
    <w:rsid w:val="00733A73"/>
    <w:rsid w:val="00736B6C"/>
    <w:rsid w:val="007454E7"/>
    <w:rsid w:val="00745CFF"/>
    <w:rsid w:val="00746FF2"/>
    <w:rsid w:val="00760434"/>
    <w:rsid w:val="00761133"/>
    <w:rsid w:val="00764E84"/>
    <w:rsid w:val="007762F8"/>
    <w:rsid w:val="00783520"/>
    <w:rsid w:val="00790479"/>
    <w:rsid w:val="00796644"/>
    <w:rsid w:val="007A02D3"/>
    <w:rsid w:val="007A18B1"/>
    <w:rsid w:val="007A1D66"/>
    <w:rsid w:val="007B1C5D"/>
    <w:rsid w:val="007C055A"/>
    <w:rsid w:val="007C1693"/>
    <w:rsid w:val="007D0E84"/>
    <w:rsid w:val="007D681B"/>
    <w:rsid w:val="007E1A7B"/>
    <w:rsid w:val="007E1D85"/>
    <w:rsid w:val="007E5B48"/>
    <w:rsid w:val="007E702A"/>
    <w:rsid w:val="007F3203"/>
    <w:rsid w:val="007F5A51"/>
    <w:rsid w:val="008036C4"/>
    <w:rsid w:val="00806C87"/>
    <w:rsid w:val="0081154A"/>
    <w:rsid w:val="00820B36"/>
    <w:rsid w:val="00824BAB"/>
    <w:rsid w:val="008250FA"/>
    <w:rsid w:val="00827BB2"/>
    <w:rsid w:val="008329DA"/>
    <w:rsid w:val="008330E7"/>
    <w:rsid w:val="008353A4"/>
    <w:rsid w:val="008372C6"/>
    <w:rsid w:val="008402C9"/>
    <w:rsid w:val="00844CE8"/>
    <w:rsid w:val="00845456"/>
    <w:rsid w:val="00847154"/>
    <w:rsid w:val="008478DF"/>
    <w:rsid w:val="00854EAB"/>
    <w:rsid w:val="0086657B"/>
    <w:rsid w:val="008832E5"/>
    <w:rsid w:val="0088595C"/>
    <w:rsid w:val="00891711"/>
    <w:rsid w:val="008926E5"/>
    <w:rsid w:val="00897669"/>
    <w:rsid w:val="008C0181"/>
    <w:rsid w:val="008C7BA7"/>
    <w:rsid w:val="008D0B44"/>
    <w:rsid w:val="008D4451"/>
    <w:rsid w:val="008D62B7"/>
    <w:rsid w:val="008E6809"/>
    <w:rsid w:val="008E6895"/>
    <w:rsid w:val="00900B3C"/>
    <w:rsid w:val="00904FB5"/>
    <w:rsid w:val="0091136C"/>
    <w:rsid w:val="009157ED"/>
    <w:rsid w:val="00930D7D"/>
    <w:rsid w:val="00931BAC"/>
    <w:rsid w:val="00944400"/>
    <w:rsid w:val="009472FC"/>
    <w:rsid w:val="00947D3D"/>
    <w:rsid w:val="0095047E"/>
    <w:rsid w:val="00956101"/>
    <w:rsid w:val="009568C6"/>
    <w:rsid w:val="00962CD6"/>
    <w:rsid w:val="00993A60"/>
    <w:rsid w:val="00996F90"/>
    <w:rsid w:val="009A1F67"/>
    <w:rsid w:val="009A21B2"/>
    <w:rsid w:val="009B014E"/>
    <w:rsid w:val="009D71D5"/>
    <w:rsid w:val="009E2887"/>
    <w:rsid w:val="009E2FA9"/>
    <w:rsid w:val="009E5CB9"/>
    <w:rsid w:val="009F31F2"/>
    <w:rsid w:val="009F45A5"/>
    <w:rsid w:val="009F6717"/>
    <w:rsid w:val="00A01C2E"/>
    <w:rsid w:val="00A02BB2"/>
    <w:rsid w:val="00A04052"/>
    <w:rsid w:val="00A12563"/>
    <w:rsid w:val="00A17A0E"/>
    <w:rsid w:val="00A55703"/>
    <w:rsid w:val="00A8185B"/>
    <w:rsid w:val="00A8285E"/>
    <w:rsid w:val="00A964BF"/>
    <w:rsid w:val="00AA43B0"/>
    <w:rsid w:val="00AA5E2F"/>
    <w:rsid w:val="00AA7317"/>
    <w:rsid w:val="00AB6626"/>
    <w:rsid w:val="00AC1D91"/>
    <w:rsid w:val="00AC2C0B"/>
    <w:rsid w:val="00AC4905"/>
    <w:rsid w:val="00AE7922"/>
    <w:rsid w:val="00B01011"/>
    <w:rsid w:val="00B11878"/>
    <w:rsid w:val="00B17CD1"/>
    <w:rsid w:val="00B2670D"/>
    <w:rsid w:val="00B46F30"/>
    <w:rsid w:val="00B51A65"/>
    <w:rsid w:val="00B608C1"/>
    <w:rsid w:val="00B60D3D"/>
    <w:rsid w:val="00B61D95"/>
    <w:rsid w:val="00B73DA2"/>
    <w:rsid w:val="00B9187F"/>
    <w:rsid w:val="00B95A51"/>
    <w:rsid w:val="00BB3050"/>
    <w:rsid w:val="00BB7831"/>
    <w:rsid w:val="00BC0C1A"/>
    <w:rsid w:val="00BC31BC"/>
    <w:rsid w:val="00BC43B8"/>
    <w:rsid w:val="00BC5CC3"/>
    <w:rsid w:val="00BC6167"/>
    <w:rsid w:val="00BD371E"/>
    <w:rsid w:val="00BE4435"/>
    <w:rsid w:val="00BE6B71"/>
    <w:rsid w:val="00C07BB3"/>
    <w:rsid w:val="00C10D09"/>
    <w:rsid w:val="00C2000E"/>
    <w:rsid w:val="00C379C9"/>
    <w:rsid w:val="00C422B8"/>
    <w:rsid w:val="00C566D6"/>
    <w:rsid w:val="00C60582"/>
    <w:rsid w:val="00C651D1"/>
    <w:rsid w:val="00C839ED"/>
    <w:rsid w:val="00C84299"/>
    <w:rsid w:val="00C92F14"/>
    <w:rsid w:val="00C9308C"/>
    <w:rsid w:val="00C97365"/>
    <w:rsid w:val="00CB5143"/>
    <w:rsid w:val="00CC08BA"/>
    <w:rsid w:val="00CC330A"/>
    <w:rsid w:val="00CC5727"/>
    <w:rsid w:val="00CC7DBD"/>
    <w:rsid w:val="00CD171C"/>
    <w:rsid w:val="00CE38C0"/>
    <w:rsid w:val="00CF3849"/>
    <w:rsid w:val="00CF7B51"/>
    <w:rsid w:val="00D0233C"/>
    <w:rsid w:val="00D066FC"/>
    <w:rsid w:val="00D11462"/>
    <w:rsid w:val="00D11BD4"/>
    <w:rsid w:val="00D12C91"/>
    <w:rsid w:val="00D13BBD"/>
    <w:rsid w:val="00D14D61"/>
    <w:rsid w:val="00D22A47"/>
    <w:rsid w:val="00D25A8E"/>
    <w:rsid w:val="00D275FC"/>
    <w:rsid w:val="00D3576E"/>
    <w:rsid w:val="00D43297"/>
    <w:rsid w:val="00D46B0B"/>
    <w:rsid w:val="00D55ED8"/>
    <w:rsid w:val="00D70DB6"/>
    <w:rsid w:val="00D76048"/>
    <w:rsid w:val="00D84DFD"/>
    <w:rsid w:val="00D93C80"/>
    <w:rsid w:val="00D95205"/>
    <w:rsid w:val="00D96A8F"/>
    <w:rsid w:val="00DA7A04"/>
    <w:rsid w:val="00DB406A"/>
    <w:rsid w:val="00DC0D82"/>
    <w:rsid w:val="00DF11A7"/>
    <w:rsid w:val="00E03E8D"/>
    <w:rsid w:val="00E06C40"/>
    <w:rsid w:val="00E22516"/>
    <w:rsid w:val="00E26895"/>
    <w:rsid w:val="00E271CB"/>
    <w:rsid w:val="00E34FE3"/>
    <w:rsid w:val="00E5299F"/>
    <w:rsid w:val="00E55D6C"/>
    <w:rsid w:val="00E57396"/>
    <w:rsid w:val="00E81A1B"/>
    <w:rsid w:val="00E81A86"/>
    <w:rsid w:val="00E845B3"/>
    <w:rsid w:val="00E84661"/>
    <w:rsid w:val="00E8607B"/>
    <w:rsid w:val="00E91073"/>
    <w:rsid w:val="00E93583"/>
    <w:rsid w:val="00EA2F86"/>
    <w:rsid w:val="00EA6D39"/>
    <w:rsid w:val="00EB1D97"/>
    <w:rsid w:val="00EB3E26"/>
    <w:rsid w:val="00EC2C1F"/>
    <w:rsid w:val="00ED3089"/>
    <w:rsid w:val="00EF4C53"/>
    <w:rsid w:val="00F006F1"/>
    <w:rsid w:val="00F04A13"/>
    <w:rsid w:val="00F07B7B"/>
    <w:rsid w:val="00F23B95"/>
    <w:rsid w:val="00F40388"/>
    <w:rsid w:val="00F63389"/>
    <w:rsid w:val="00F76BD0"/>
    <w:rsid w:val="00F82261"/>
    <w:rsid w:val="00F8747E"/>
    <w:rsid w:val="00F91977"/>
    <w:rsid w:val="00F97B57"/>
    <w:rsid w:val="00FA4F7C"/>
    <w:rsid w:val="00FB0456"/>
    <w:rsid w:val="00FB47F4"/>
    <w:rsid w:val="00FD2B12"/>
    <w:rsid w:val="00FD2B9F"/>
    <w:rsid w:val="00FD3494"/>
    <w:rsid w:val="00FD3F56"/>
    <w:rsid w:val="00FE566D"/>
    <w:rsid w:val="00FF04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14B25B"/>
  <w15:docId w15:val="{8429F136-5EF8-4D8D-A006-A148F2FC4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048"/>
    <w:pPr>
      <w:spacing w:after="200" w:line="276" w:lineRule="auto"/>
    </w:pPr>
    <w:rPr>
      <w:sz w:val="22"/>
      <w:szCs w:val="22"/>
      <w:lang w:eastAsia="en-US"/>
    </w:rPr>
  </w:style>
  <w:style w:type="paragraph" w:styleId="1">
    <w:name w:val="heading 1"/>
    <w:basedOn w:val="a"/>
    <w:next w:val="a"/>
    <w:link w:val="10"/>
    <w:uiPriority w:val="9"/>
    <w:qFormat/>
    <w:rsid w:val="00625471"/>
    <w:pPr>
      <w:keepNext/>
      <w:keepLines/>
      <w:spacing w:before="480" w:after="0"/>
      <w:outlineLvl w:val="0"/>
    </w:pPr>
    <w:rPr>
      <w:rFonts w:ascii="Cambria" w:eastAsia="Times New Roman" w:hAnsi="Cambria"/>
      <w:b/>
      <w:bCs/>
      <w:color w:val="365F91"/>
      <w:sz w:val="28"/>
      <w:szCs w:val="28"/>
    </w:rPr>
  </w:style>
  <w:style w:type="paragraph" w:styleId="3">
    <w:name w:val="heading 3"/>
    <w:basedOn w:val="a"/>
    <w:next w:val="a"/>
    <w:link w:val="30"/>
    <w:qFormat/>
    <w:rsid w:val="0036288F"/>
    <w:pPr>
      <w:keepNext/>
      <w:widowControl w:val="0"/>
      <w:autoSpaceDE w:val="0"/>
      <w:autoSpaceDN w:val="0"/>
      <w:adjustRightInd w:val="0"/>
      <w:spacing w:before="240" w:after="60" w:line="300" w:lineRule="auto"/>
      <w:jc w:val="both"/>
      <w:outlineLvl w:val="2"/>
    </w:pPr>
    <w:rPr>
      <w:rFonts w:ascii="Arial" w:eastAsia="Times New Roman" w:hAnsi="Arial" w:cs="Arial"/>
      <w:b/>
      <w:bCs/>
      <w:sz w:val="26"/>
      <w:szCs w:val="26"/>
      <w:lang w:val="uk-UA" w:eastAsia="ru-RU"/>
    </w:rPr>
  </w:style>
  <w:style w:type="paragraph" w:styleId="6">
    <w:name w:val="heading 6"/>
    <w:basedOn w:val="a"/>
    <w:next w:val="a"/>
    <w:link w:val="60"/>
    <w:uiPriority w:val="9"/>
    <w:semiHidden/>
    <w:unhideWhenUsed/>
    <w:qFormat/>
    <w:rsid w:val="00CC330A"/>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36288F"/>
    <w:rPr>
      <w:rFonts w:ascii="Arial" w:eastAsia="Times New Roman" w:hAnsi="Arial" w:cs="Arial"/>
      <w:b/>
      <w:bCs/>
      <w:sz w:val="26"/>
      <w:szCs w:val="26"/>
      <w:lang w:eastAsia="ru-RU"/>
    </w:rPr>
  </w:style>
  <w:style w:type="paragraph" w:customStyle="1" w:styleId="11">
    <w:name w:val="Звичайний1"/>
    <w:rsid w:val="0036288F"/>
    <w:pPr>
      <w:widowControl w:val="0"/>
      <w:spacing w:line="300" w:lineRule="auto"/>
      <w:ind w:firstLine="720"/>
      <w:jc w:val="both"/>
    </w:pPr>
    <w:rPr>
      <w:rFonts w:ascii="Times New Roman" w:eastAsia="Times New Roman" w:hAnsi="Times New Roman"/>
      <w:sz w:val="22"/>
    </w:rPr>
  </w:style>
  <w:style w:type="paragraph" w:styleId="a3">
    <w:name w:val="Normal (Web)"/>
    <w:basedOn w:val="a"/>
    <w:rsid w:val="00624C1B"/>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lock Text"/>
    <w:basedOn w:val="a"/>
    <w:rsid w:val="002A591C"/>
    <w:pPr>
      <w:widowControl w:val="0"/>
      <w:autoSpaceDE w:val="0"/>
      <w:autoSpaceDN w:val="0"/>
      <w:adjustRightInd w:val="0"/>
      <w:spacing w:after="0" w:line="320" w:lineRule="auto"/>
      <w:ind w:left="5480" w:right="400"/>
      <w:jc w:val="center"/>
    </w:pPr>
    <w:rPr>
      <w:rFonts w:ascii="Times New Roman" w:eastAsia="Times New Roman" w:hAnsi="Times New Roman"/>
      <w:b/>
      <w:bCs/>
      <w:sz w:val="28"/>
      <w:szCs w:val="24"/>
      <w:lang w:val="uk-UA" w:eastAsia="ru-RU"/>
    </w:rPr>
  </w:style>
  <w:style w:type="paragraph" w:styleId="a5">
    <w:name w:val="Balloon Text"/>
    <w:basedOn w:val="a"/>
    <w:link w:val="a6"/>
    <w:uiPriority w:val="99"/>
    <w:semiHidden/>
    <w:unhideWhenUsed/>
    <w:rsid w:val="00111788"/>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111788"/>
    <w:rPr>
      <w:rFonts w:ascii="Tahoma" w:hAnsi="Tahoma" w:cs="Tahoma"/>
      <w:sz w:val="16"/>
      <w:szCs w:val="16"/>
      <w:lang w:val="ru-RU"/>
    </w:rPr>
  </w:style>
  <w:style w:type="paragraph" w:styleId="a7">
    <w:name w:val="Body Text Indent"/>
    <w:basedOn w:val="a"/>
    <w:link w:val="a8"/>
    <w:rsid w:val="005A6914"/>
    <w:pPr>
      <w:spacing w:after="120" w:line="240" w:lineRule="auto"/>
      <w:ind w:left="283"/>
    </w:pPr>
    <w:rPr>
      <w:rFonts w:ascii="Times New Roman" w:eastAsia="Times New Roman" w:hAnsi="Times New Roman"/>
      <w:sz w:val="20"/>
      <w:szCs w:val="20"/>
      <w:lang w:eastAsia="ru-RU"/>
    </w:rPr>
  </w:style>
  <w:style w:type="character" w:customStyle="1" w:styleId="a8">
    <w:name w:val="Основной текст с отступом Знак"/>
    <w:link w:val="a7"/>
    <w:rsid w:val="005A6914"/>
    <w:rPr>
      <w:rFonts w:ascii="Times New Roman" w:eastAsia="Times New Roman" w:hAnsi="Times New Roman" w:cs="Times New Roman"/>
      <w:sz w:val="20"/>
      <w:szCs w:val="20"/>
      <w:lang w:val="ru-RU" w:eastAsia="ru-RU"/>
    </w:rPr>
  </w:style>
  <w:style w:type="paragraph" w:customStyle="1" w:styleId="12">
    <w:name w:val="Основний текст1"/>
    <w:basedOn w:val="a"/>
    <w:rsid w:val="00222CA6"/>
    <w:pPr>
      <w:widowControl w:val="0"/>
      <w:spacing w:after="0" w:line="336" w:lineRule="auto"/>
      <w:jc w:val="both"/>
    </w:pPr>
    <w:rPr>
      <w:rFonts w:ascii="Times New Roman" w:eastAsia="Times New Roman" w:hAnsi="Times New Roman"/>
      <w:snapToGrid w:val="0"/>
      <w:sz w:val="28"/>
      <w:szCs w:val="20"/>
      <w:lang w:eastAsia="ru-RU"/>
    </w:rPr>
  </w:style>
  <w:style w:type="paragraph" w:styleId="a9">
    <w:name w:val="Body Text"/>
    <w:basedOn w:val="a"/>
    <w:link w:val="aa"/>
    <w:rsid w:val="00222CA6"/>
    <w:pPr>
      <w:spacing w:after="120" w:line="240" w:lineRule="auto"/>
    </w:pPr>
    <w:rPr>
      <w:rFonts w:ascii="Times New Roman" w:eastAsia="Times New Roman" w:hAnsi="Times New Roman"/>
      <w:sz w:val="20"/>
      <w:szCs w:val="20"/>
      <w:lang w:eastAsia="ru-RU"/>
    </w:rPr>
  </w:style>
  <w:style w:type="character" w:customStyle="1" w:styleId="aa">
    <w:name w:val="Основной текст Знак"/>
    <w:link w:val="a9"/>
    <w:rsid w:val="00222CA6"/>
    <w:rPr>
      <w:rFonts w:ascii="Times New Roman" w:eastAsia="Times New Roman" w:hAnsi="Times New Roman" w:cs="Times New Roman"/>
      <w:sz w:val="20"/>
      <w:szCs w:val="20"/>
      <w:lang w:val="ru-RU" w:eastAsia="ru-RU"/>
    </w:rPr>
  </w:style>
  <w:style w:type="paragraph" w:styleId="ab">
    <w:name w:val="List Paragraph"/>
    <w:basedOn w:val="a"/>
    <w:uiPriority w:val="34"/>
    <w:qFormat/>
    <w:rsid w:val="00E81A1B"/>
    <w:pPr>
      <w:ind w:left="720"/>
      <w:contextualSpacing/>
    </w:pPr>
  </w:style>
  <w:style w:type="character" w:customStyle="1" w:styleId="10">
    <w:name w:val="Заголовок 1 Знак"/>
    <w:link w:val="1"/>
    <w:uiPriority w:val="9"/>
    <w:rsid w:val="00625471"/>
    <w:rPr>
      <w:rFonts w:ascii="Cambria" w:eastAsia="Times New Roman" w:hAnsi="Cambria" w:cs="Times New Roman"/>
      <w:b/>
      <w:bCs/>
      <w:color w:val="365F91"/>
      <w:sz w:val="28"/>
      <w:szCs w:val="28"/>
      <w:lang w:val="ru-RU"/>
    </w:rPr>
  </w:style>
  <w:style w:type="character" w:customStyle="1" w:styleId="60">
    <w:name w:val="Заголовок 6 Знак"/>
    <w:link w:val="6"/>
    <w:uiPriority w:val="9"/>
    <w:semiHidden/>
    <w:rsid w:val="00CC330A"/>
    <w:rPr>
      <w:rFonts w:ascii="Cambria" w:eastAsia="Times New Roman" w:hAnsi="Cambria" w:cs="Times New Roman"/>
      <w:i/>
      <w:iCs/>
      <w:color w:val="243F60"/>
      <w:lang w:val="ru-RU"/>
    </w:rPr>
  </w:style>
  <w:style w:type="paragraph" w:customStyle="1" w:styleId="Heading6">
    <w:name w:val="Heading6"/>
    <w:basedOn w:val="a"/>
    <w:next w:val="a"/>
    <w:rsid w:val="00267567"/>
    <w:pPr>
      <w:spacing w:before="240" w:after="60" w:line="240" w:lineRule="auto"/>
      <w:outlineLvl w:val="5"/>
    </w:pPr>
    <w:rPr>
      <w:rFonts w:ascii="Times New Roman" w:eastAsia="Times New Roman" w:hAnsi="Times New Roman"/>
      <w:b/>
      <w:bCs/>
      <w:color w:val="000000"/>
      <w:lang w:val="uk-UA" w:eastAsia="ru-RU"/>
    </w:rPr>
  </w:style>
  <w:style w:type="paragraph" w:styleId="ac">
    <w:name w:val="No Spacing"/>
    <w:uiPriority w:val="1"/>
    <w:qFormat/>
    <w:rsid w:val="00761133"/>
    <w:rPr>
      <w:sz w:val="22"/>
      <w:szCs w:val="22"/>
      <w:lang w:eastAsia="en-US"/>
    </w:rPr>
  </w:style>
  <w:style w:type="paragraph" w:styleId="31">
    <w:name w:val="Body Text Indent 3"/>
    <w:basedOn w:val="a"/>
    <w:link w:val="32"/>
    <w:rsid w:val="00761133"/>
    <w:pPr>
      <w:widowControl w:val="0"/>
      <w:autoSpaceDE w:val="0"/>
      <w:autoSpaceDN w:val="0"/>
      <w:adjustRightInd w:val="0"/>
      <w:spacing w:after="120" w:line="300" w:lineRule="auto"/>
      <w:ind w:left="283"/>
      <w:jc w:val="both"/>
    </w:pPr>
    <w:rPr>
      <w:rFonts w:ascii="Times New Roman" w:eastAsia="Times New Roman" w:hAnsi="Times New Roman"/>
      <w:sz w:val="16"/>
      <w:szCs w:val="16"/>
      <w:lang w:val="uk-UA" w:eastAsia="ru-RU"/>
    </w:rPr>
  </w:style>
  <w:style w:type="character" w:customStyle="1" w:styleId="32">
    <w:name w:val="Основной текст с отступом 3 Знак"/>
    <w:link w:val="31"/>
    <w:rsid w:val="00761133"/>
    <w:rPr>
      <w:rFonts w:ascii="Times New Roman" w:eastAsia="Times New Roman" w:hAnsi="Times New Roman" w:cs="Times New Roman"/>
      <w:sz w:val="16"/>
      <w:szCs w:val="16"/>
      <w:lang w:eastAsia="ru-RU"/>
    </w:rPr>
  </w:style>
  <w:style w:type="paragraph" w:customStyle="1" w:styleId="FR2">
    <w:name w:val="FR2"/>
    <w:rsid w:val="00761133"/>
    <w:pPr>
      <w:widowControl w:val="0"/>
      <w:spacing w:line="360" w:lineRule="auto"/>
    </w:pPr>
    <w:rPr>
      <w:rFonts w:ascii="Arial" w:eastAsia="Times New Roman" w:hAnsi="Arial"/>
      <w:snapToGrid w:val="0"/>
      <w:sz w:val="24"/>
    </w:rPr>
  </w:style>
  <w:style w:type="paragraph" w:customStyle="1" w:styleId="Iauiue1">
    <w:name w:val="Iau?iue1"/>
    <w:rsid w:val="00761133"/>
    <w:rPr>
      <w:rFonts w:ascii="Times New Roman" w:eastAsia="Times New Roman" w:hAnsi="Times New Roman"/>
    </w:rPr>
  </w:style>
  <w:style w:type="paragraph" w:customStyle="1" w:styleId="2">
    <w:name w:val="Обычный2"/>
    <w:next w:val="a"/>
    <w:rsid w:val="002C10E1"/>
    <w:pPr>
      <w:widowControl w:val="0"/>
      <w:autoSpaceDE w:val="0"/>
      <w:autoSpaceDN w:val="0"/>
    </w:pPr>
    <w:rPr>
      <w:rFonts w:ascii="Times New Roman" w:eastAsia="Times New Roman" w:hAnsi="Times New Roman"/>
      <w:noProof/>
      <w:lang w:val="en-US"/>
    </w:rPr>
  </w:style>
  <w:style w:type="paragraph" w:styleId="ad">
    <w:name w:val="Subtitle"/>
    <w:basedOn w:val="a"/>
    <w:link w:val="ae"/>
    <w:qFormat/>
    <w:rsid w:val="00D46B0B"/>
    <w:pPr>
      <w:spacing w:after="0" w:line="240" w:lineRule="auto"/>
      <w:jc w:val="center"/>
    </w:pPr>
    <w:rPr>
      <w:rFonts w:ascii="Times New Roman" w:eastAsia="Times New Roman" w:hAnsi="Times New Roman"/>
      <w:b/>
      <w:sz w:val="28"/>
      <w:szCs w:val="20"/>
      <w:lang w:val="uk-UA" w:eastAsia="ru-RU"/>
    </w:rPr>
  </w:style>
  <w:style w:type="character" w:customStyle="1" w:styleId="ae">
    <w:name w:val="Подзаголовок Знак"/>
    <w:link w:val="ad"/>
    <w:rsid w:val="00D46B0B"/>
    <w:rPr>
      <w:rFonts w:ascii="Times New Roman" w:eastAsia="Times New Roman" w:hAnsi="Times New Roman" w:cs="Times New Roman"/>
      <w:b/>
      <w:sz w:val="28"/>
      <w:szCs w:val="20"/>
      <w:lang w:eastAsia="ru-RU"/>
    </w:rPr>
  </w:style>
  <w:style w:type="paragraph" w:customStyle="1" w:styleId="13">
    <w:name w:val="Обычный1"/>
    <w:rsid w:val="0041162E"/>
    <w:pPr>
      <w:widowControl w:val="0"/>
    </w:pPr>
    <w:rPr>
      <w:rFonts w:ascii="Times New Roman" w:eastAsia="Times New Roman" w:hAnsi="Times New Roman"/>
      <w:snapToGrid w:val="0"/>
    </w:rPr>
  </w:style>
  <w:style w:type="character" w:customStyle="1" w:styleId="shorttext">
    <w:name w:val="short_text"/>
    <w:rsid w:val="0041162E"/>
  </w:style>
  <w:style w:type="character" w:styleId="af">
    <w:name w:val="Hyperlink"/>
    <w:rsid w:val="00575348"/>
    <w:rPr>
      <w:color w:val="0000FF"/>
      <w:u w:val="single"/>
    </w:rPr>
  </w:style>
  <w:style w:type="paragraph" w:customStyle="1" w:styleId="msonormalmailrucssattributepostfix">
    <w:name w:val="msonormal_mailru_css_attribute_postfix"/>
    <w:basedOn w:val="a"/>
    <w:rsid w:val="00575348"/>
    <w:pPr>
      <w:spacing w:before="100" w:beforeAutospacing="1" w:after="100" w:afterAutospacing="1" w:line="240" w:lineRule="auto"/>
    </w:pPr>
    <w:rPr>
      <w:rFonts w:ascii="Times New Roman" w:hAnsi="Times New Roman"/>
      <w:sz w:val="24"/>
      <w:szCs w:val="24"/>
      <w:lang w:val="uk-UA" w:eastAsia="uk-UA"/>
    </w:rPr>
  </w:style>
  <w:style w:type="character" w:styleId="af0">
    <w:name w:val="Emphasis"/>
    <w:uiPriority w:val="20"/>
    <w:qFormat/>
    <w:rsid w:val="00575348"/>
    <w:rPr>
      <w:i/>
      <w:iCs/>
    </w:rPr>
  </w:style>
  <w:style w:type="paragraph" w:customStyle="1" w:styleId="20">
    <w:name w:val="Звичайний2"/>
    <w:rsid w:val="005A6639"/>
    <w:pPr>
      <w:widowControl w:val="0"/>
    </w:pPr>
    <w:rPr>
      <w:rFonts w:ascii="Times New Roman" w:eastAsia="Times New Roman" w:hAnsi="Times New Roman"/>
      <w:snapToGrid w:val="0"/>
    </w:rPr>
  </w:style>
  <w:style w:type="paragraph" w:styleId="af1">
    <w:name w:val="header"/>
    <w:basedOn w:val="a"/>
    <w:link w:val="af2"/>
    <w:uiPriority w:val="99"/>
    <w:unhideWhenUsed/>
    <w:rsid w:val="00D275FC"/>
    <w:pPr>
      <w:tabs>
        <w:tab w:val="center" w:pos="4677"/>
        <w:tab w:val="right" w:pos="9355"/>
      </w:tabs>
      <w:spacing w:after="0" w:line="240" w:lineRule="auto"/>
    </w:pPr>
  </w:style>
  <w:style w:type="character" w:customStyle="1" w:styleId="af2">
    <w:name w:val="Верхний колонтитул Знак"/>
    <w:link w:val="af1"/>
    <w:uiPriority w:val="99"/>
    <w:rsid w:val="00D275FC"/>
    <w:rPr>
      <w:lang w:val="ru-RU"/>
    </w:rPr>
  </w:style>
  <w:style w:type="paragraph" w:styleId="af3">
    <w:name w:val="footer"/>
    <w:basedOn w:val="a"/>
    <w:link w:val="af4"/>
    <w:uiPriority w:val="99"/>
    <w:unhideWhenUsed/>
    <w:rsid w:val="00D275FC"/>
    <w:pPr>
      <w:tabs>
        <w:tab w:val="center" w:pos="4677"/>
        <w:tab w:val="right" w:pos="9355"/>
      </w:tabs>
      <w:spacing w:after="0" w:line="240" w:lineRule="auto"/>
    </w:pPr>
  </w:style>
  <w:style w:type="character" w:customStyle="1" w:styleId="af4">
    <w:name w:val="Нижний колонтитул Знак"/>
    <w:link w:val="af3"/>
    <w:uiPriority w:val="99"/>
    <w:rsid w:val="00D275FC"/>
    <w:rPr>
      <w:lang w:val="ru-RU"/>
    </w:rPr>
  </w:style>
  <w:style w:type="paragraph" w:styleId="af5">
    <w:name w:val="Title"/>
    <w:basedOn w:val="a"/>
    <w:next w:val="a"/>
    <w:link w:val="af6"/>
    <w:uiPriority w:val="10"/>
    <w:qFormat/>
    <w:rsid w:val="00900B3C"/>
    <w:pPr>
      <w:pBdr>
        <w:bottom w:val="single" w:sz="8" w:space="4" w:color="4F81BD"/>
      </w:pBdr>
      <w:spacing w:after="300" w:line="240" w:lineRule="auto"/>
      <w:contextualSpacing/>
    </w:pPr>
    <w:rPr>
      <w:rFonts w:ascii="Consolas" w:eastAsia="Consolas" w:hAnsi="Consolas" w:cs="Consolas"/>
      <w:sz w:val="20"/>
      <w:szCs w:val="20"/>
      <w:lang w:eastAsia="ru-RU"/>
    </w:rPr>
  </w:style>
  <w:style w:type="character" w:customStyle="1" w:styleId="af6">
    <w:name w:val="Заголовок Знак"/>
    <w:link w:val="af5"/>
    <w:uiPriority w:val="10"/>
    <w:rsid w:val="00900B3C"/>
    <w:rPr>
      <w:rFonts w:ascii="Consolas" w:eastAsia="Consolas" w:hAnsi="Consolas" w:cs="Consolas"/>
    </w:rPr>
  </w:style>
  <w:style w:type="character" w:styleId="af7">
    <w:name w:val="annotation reference"/>
    <w:uiPriority w:val="99"/>
    <w:rsid w:val="007D0E84"/>
    <w:rPr>
      <w:sz w:val="16"/>
      <w:szCs w:val="16"/>
    </w:rPr>
  </w:style>
  <w:style w:type="paragraph" w:styleId="af8">
    <w:name w:val="annotation text"/>
    <w:basedOn w:val="a"/>
    <w:link w:val="af9"/>
    <w:rsid w:val="007D0E84"/>
    <w:pPr>
      <w:spacing w:after="0" w:line="240" w:lineRule="auto"/>
    </w:pPr>
    <w:rPr>
      <w:rFonts w:ascii="Times New Roman" w:eastAsia="Times New Roman" w:hAnsi="Times New Roman" w:cs="Arial Unicode MS"/>
      <w:sz w:val="20"/>
      <w:szCs w:val="20"/>
      <w:lang w:val="en-GB" w:eastAsia="hu-HU" w:bidi="ml-IN"/>
    </w:rPr>
  </w:style>
  <w:style w:type="character" w:customStyle="1" w:styleId="af9">
    <w:name w:val="Текст примечания Знак"/>
    <w:link w:val="af8"/>
    <w:rsid w:val="007D0E84"/>
    <w:rPr>
      <w:rFonts w:ascii="Times New Roman" w:eastAsia="Times New Roman" w:hAnsi="Times New Roman" w:cs="Arial Unicode MS"/>
      <w:lang w:val="en-GB" w:eastAsia="hu-HU" w:bidi="ml-IN"/>
    </w:rPr>
  </w:style>
  <w:style w:type="paragraph" w:customStyle="1" w:styleId="Default">
    <w:name w:val="Default"/>
    <w:rsid w:val="000E01AB"/>
    <w:pPr>
      <w:autoSpaceDE w:val="0"/>
      <w:autoSpaceDN w:val="0"/>
      <w:adjustRightInd w:val="0"/>
    </w:pPr>
    <w:rPr>
      <w:rFonts w:ascii="Times New Roman" w:eastAsia="Times New Roman" w:hAnsi="Times New Roman"/>
      <w:color w:val="000000"/>
      <w:sz w:val="24"/>
      <w:szCs w:val="24"/>
      <w:lang w:eastAsia="hu-HU"/>
    </w:rPr>
  </w:style>
  <w:style w:type="paragraph" w:customStyle="1" w:styleId="ConsPlusNormal">
    <w:name w:val="ConsPlusNormal"/>
    <w:rsid w:val="002C76D7"/>
    <w:pPr>
      <w:widowControl w:val="0"/>
      <w:autoSpaceDE w:val="0"/>
      <w:autoSpaceDN w:val="0"/>
    </w:pPr>
    <w:rPr>
      <w:rFonts w:ascii="Times New Roman" w:eastAsia="Times New Roman" w:hAnsi="Times New Roman"/>
    </w:rPr>
  </w:style>
  <w:style w:type="paragraph" w:styleId="21">
    <w:name w:val="Body Text 2"/>
    <w:basedOn w:val="a"/>
    <w:link w:val="22"/>
    <w:uiPriority w:val="99"/>
    <w:semiHidden/>
    <w:unhideWhenUsed/>
    <w:rsid w:val="00F8747E"/>
    <w:pPr>
      <w:spacing w:after="120" w:line="480" w:lineRule="auto"/>
    </w:pPr>
  </w:style>
  <w:style w:type="character" w:customStyle="1" w:styleId="22">
    <w:name w:val="Основной текст 2 Знак"/>
    <w:link w:val="21"/>
    <w:uiPriority w:val="99"/>
    <w:semiHidden/>
    <w:rsid w:val="00F8747E"/>
    <w:rPr>
      <w:sz w:val="22"/>
      <w:szCs w:val="22"/>
      <w:lang w:eastAsia="en-US"/>
    </w:rPr>
  </w:style>
  <w:style w:type="character" w:customStyle="1" w:styleId="14">
    <w:name w:val="Неразрешенное упоминание1"/>
    <w:uiPriority w:val="99"/>
    <w:semiHidden/>
    <w:unhideWhenUsed/>
    <w:rsid w:val="003277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116297">
      <w:bodyDiv w:val="1"/>
      <w:marLeft w:val="0"/>
      <w:marRight w:val="0"/>
      <w:marTop w:val="0"/>
      <w:marBottom w:val="0"/>
      <w:divBdr>
        <w:top w:val="none" w:sz="0" w:space="0" w:color="auto"/>
        <w:left w:val="none" w:sz="0" w:space="0" w:color="auto"/>
        <w:bottom w:val="none" w:sz="0" w:space="0" w:color="auto"/>
        <w:right w:val="none" w:sz="0" w:space="0" w:color="auto"/>
      </w:divBdr>
    </w:div>
    <w:div w:id="1023940759">
      <w:bodyDiv w:val="1"/>
      <w:marLeft w:val="0"/>
      <w:marRight w:val="0"/>
      <w:marTop w:val="0"/>
      <w:marBottom w:val="0"/>
      <w:divBdr>
        <w:top w:val="none" w:sz="0" w:space="0" w:color="auto"/>
        <w:left w:val="none" w:sz="0" w:space="0" w:color="auto"/>
        <w:bottom w:val="none" w:sz="0" w:space="0" w:color="auto"/>
        <w:right w:val="none" w:sz="0" w:space="0" w:color="auto"/>
      </w:divBdr>
    </w:div>
    <w:div w:id="1466969156">
      <w:bodyDiv w:val="1"/>
      <w:marLeft w:val="0"/>
      <w:marRight w:val="0"/>
      <w:marTop w:val="0"/>
      <w:marBottom w:val="0"/>
      <w:divBdr>
        <w:top w:val="none" w:sz="0" w:space="0" w:color="auto"/>
        <w:left w:val="none" w:sz="0" w:space="0" w:color="auto"/>
        <w:bottom w:val="none" w:sz="0" w:space="0" w:color="auto"/>
        <w:right w:val="none" w:sz="0" w:space="0" w:color="auto"/>
      </w:divBdr>
    </w:div>
    <w:div w:id="192290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da.k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rina.volovnikov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secretary@rogersgroup.i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optimuspharma.com" TargetMode="External"/><Relationship Id="rId4" Type="http://schemas.openxmlformats.org/officeDocument/2006/relationships/settings" Target="settings.xml"/><Relationship Id="rId9" Type="http://schemas.openxmlformats.org/officeDocument/2006/relationships/hyperlink" Target="mailto:info@optimuspharma.co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48C8C-EFB9-4C3A-9EF7-0A6CDA844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7301</Words>
  <Characters>41620</Characters>
  <Application>Microsoft Office Word</Application>
  <DocSecurity>0</DocSecurity>
  <Lines>346</Lines>
  <Paragraphs>97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JSC Farmak</Company>
  <LinksUpToDate>false</LinksUpToDate>
  <CharactersWithSpaces>48824</CharactersWithSpaces>
  <SharedDoc>false</SharedDoc>
  <HLinks>
    <vt:vector size="30" baseType="variant">
      <vt:variant>
        <vt:i4>7077902</vt:i4>
      </vt:variant>
      <vt:variant>
        <vt:i4>12</vt:i4>
      </vt:variant>
      <vt:variant>
        <vt:i4>0</vt:i4>
      </vt:variant>
      <vt:variant>
        <vt:i4>5</vt:i4>
      </vt:variant>
      <vt:variant>
        <vt:lpwstr>mailto:irina.volovnikova@gmail.com</vt:lpwstr>
      </vt:variant>
      <vt:variant>
        <vt:lpwstr/>
      </vt:variant>
      <vt:variant>
        <vt:i4>4784187</vt:i4>
      </vt:variant>
      <vt:variant>
        <vt:i4>9</vt:i4>
      </vt:variant>
      <vt:variant>
        <vt:i4>0</vt:i4>
      </vt:variant>
      <vt:variant>
        <vt:i4>5</vt:i4>
      </vt:variant>
      <vt:variant>
        <vt:lpwstr>mailto:office.secretary@rogersgroup.in</vt:lpwstr>
      </vt:variant>
      <vt:variant>
        <vt:lpwstr/>
      </vt:variant>
      <vt:variant>
        <vt:i4>8126550</vt:i4>
      </vt:variant>
      <vt:variant>
        <vt:i4>6</vt:i4>
      </vt:variant>
      <vt:variant>
        <vt:i4>0</vt:i4>
      </vt:variant>
      <vt:variant>
        <vt:i4>5</vt:i4>
      </vt:variant>
      <vt:variant>
        <vt:lpwstr>mailto:info@optimuspharma.com</vt:lpwstr>
      </vt:variant>
      <vt:variant>
        <vt:lpwstr/>
      </vt:variant>
      <vt:variant>
        <vt:i4>8126550</vt:i4>
      </vt:variant>
      <vt:variant>
        <vt:i4>3</vt:i4>
      </vt:variant>
      <vt:variant>
        <vt:i4>0</vt:i4>
      </vt:variant>
      <vt:variant>
        <vt:i4>5</vt:i4>
      </vt:variant>
      <vt:variant>
        <vt:lpwstr>mailto:info@optimuspharma.com</vt:lpwstr>
      </vt:variant>
      <vt:variant>
        <vt:lpwstr/>
      </vt:variant>
      <vt:variant>
        <vt:i4>7667774</vt:i4>
      </vt:variant>
      <vt:variant>
        <vt:i4>0</vt:i4>
      </vt:variant>
      <vt:variant>
        <vt:i4>0</vt:i4>
      </vt:variant>
      <vt:variant>
        <vt:i4>5</vt:i4>
      </vt:variant>
      <vt:variant>
        <vt:lpwstr>http://www.ndda.kz/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Liliia O. Ovsiannikova</dc:creator>
  <cp:lastModifiedBy>Dell</cp:lastModifiedBy>
  <cp:revision>4</cp:revision>
  <cp:lastPrinted>2018-03-22T06:08:00Z</cp:lastPrinted>
  <dcterms:created xsi:type="dcterms:W3CDTF">2022-05-20T09:17:00Z</dcterms:created>
  <dcterms:modified xsi:type="dcterms:W3CDTF">2022-09-20T12:00:00Z</dcterms:modified>
</cp:coreProperties>
</file>